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9298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bookmarkStart w:id="0" w:name="_GoBack"/>
      <w:r>
        <w:rPr>
          <w:rFonts w:hint="eastAsia"/>
          <w:lang w:val="en-US" w:eastAsia="zh-CN"/>
        </w:rPr>
        <w:t>上海海事大学港湾校区消防系统维保技术要求</w:t>
      </w:r>
    </w:p>
    <w:bookmarkEnd w:id="0"/>
    <w:p w14:paraId="5E4E34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p>
    <w:p w14:paraId="5EF718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一、</w:t>
      </w:r>
      <w:r>
        <w:rPr>
          <w:rFonts w:hint="eastAsia"/>
        </w:rPr>
        <w:t>投标单位资格</w:t>
      </w:r>
    </w:p>
    <w:p w14:paraId="5041AA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1.投标人为上海消防技术服务系统服务管理系统注册单位（提供注册信息页面截图）。</w:t>
      </w:r>
    </w:p>
    <w:p w14:paraId="2F158D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lang w:val="en-US" w:eastAsia="zh-CN"/>
        </w:rPr>
        <w:t>★2.服务人员：</w:t>
      </w:r>
      <w:r>
        <w:rPr>
          <w:lang w:val="en-US" w:eastAsia="zh-CN"/>
        </w:rPr>
        <w:t>、</w:t>
      </w:r>
      <w:r>
        <w:rPr>
          <w:rFonts w:hint="eastAsia"/>
          <w:lang w:val="en-US" w:eastAsia="zh-CN"/>
        </w:rPr>
        <w:t xml:space="preserve">投标人需为本项目安排专业的项目团队。其中项目负责人，具备大专或以上学历，具有 承担过类似项目的类同职位工作经验，提供学历证书复印件、人员简历（至少包含姓名、 年龄、消防服务管理经验年限）、经历证明（如用户评价等）、2026 年 4 月至投标截止时间任意一个月为其缴纳社保的证明材料。团队成员中必须配备不少于 2 名注册消防工程师（同时具有一级建造师（机电工程）证书），不少于 8 名消防设施操作员（具备消防设施操作员四级或以上等级证书），提供证书复印件。 </w:t>
      </w:r>
    </w:p>
    <w:p w14:paraId="36AEFB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★3.本项目要求配备上述项目团队中不少于1人每周三天驻场工作；同时提供7×24小时服务响应（含国定节假日）。（提供承诺函）</w:t>
      </w:r>
    </w:p>
    <w:p w14:paraId="63BFF5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★4.投标人持有有效的安全生产许可证、二级以上施工资质证书</w:t>
      </w:r>
    </w:p>
    <w:p w14:paraId="607F94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lang w:val="en-US" w:eastAsia="zh-CN"/>
        </w:rPr>
        <w:t>★5.</w:t>
      </w:r>
      <w:r>
        <w:rPr>
          <w:rFonts w:hint="eastAsia"/>
        </w:rPr>
        <w:t>近三年内有</w:t>
      </w:r>
      <w:r>
        <w:rPr>
          <w:rFonts w:hint="eastAsia"/>
          <w:lang w:val="en-US" w:eastAsia="zh-CN"/>
        </w:rPr>
        <w:t>本市教育系统的类似消防维保服务业绩不少于4个</w:t>
      </w:r>
      <w:r>
        <w:rPr>
          <w:rFonts w:hint="eastAsia"/>
        </w:rPr>
        <w:t>。（需提供合同复印件）；</w:t>
      </w:r>
    </w:p>
    <w:p w14:paraId="11A105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6.自行踏勘现场、无踏勘记录报价无效。</w:t>
      </w:r>
    </w:p>
    <w:p w14:paraId="5247EA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7.以上★必须满足否则报价无效、</w:t>
      </w:r>
    </w:p>
    <w:p w14:paraId="2F30C6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eastAsia="zh-CN"/>
        </w:rPr>
      </w:pPr>
      <w:r>
        <w:rPr>
          <w:rFonts w:hint="eastAsia"/>
          <w:lang w:val="en-US" w:eastAsia="zh-CN"/>
        </w:rPr>
        <w:t>二、</w:t>
      </w:r>
      <w:r>
        <w:rPr>
          <w:rFonts w:hint="eastAsia"/>
          <w:lang w:eastAsia="zh-CN"/>
        </w:rPr>
        <w:t>招标内容</w:t>
      </w:r>
    </w:p>
    <w:p w14:paraId="6AE4C5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港湾校区消防系统维保服务每年价格（延用3年）；</w:t>
      </w:r>
    </w:p>
    <w:p w14:paraId="79B4D6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维保对象基本情况</w:t>
      </w:r>
    </w:p>
    <w:p w14:paraId="6C2EA1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1#-4#宿舍楼、教学楼、行政楼、图书馆、食堂工、礼堂、工程训练、篮球馆，京港楼、学生服务中心，建筑面积90000㎡</w:t>
      </w:r>
    </w:p>
    <w:p w14:paraId="4F48BA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1.室外消火栓10台、水泵接合器2台；</w:t>
      </w:r>
    </w:p>
    <w:p w14:paraId="44977A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2.消防水系统2套，室内消防栓320个；</w:t>
      </w:r>
    </w:p>
    <w:p w14:paraId="27BA21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3.报警主机5台，楼层显示盘18个，应急报警按钮98个，感烟式火灾探测器860只，感温式火灾探测器12只；</w:t>
      </w:r>
    </w:p>
    <w:p w14:paraId="5DB2C6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4.应急疏散指示牌196个，应急照明灯185具；</w:t>
      </w:r>
    </w:p>
    <w:p w14:paraId="53AC92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5.ABC干粉灭火器320具。</w:t>
      </w:r>
    </w:p>
    <w:p w14:paraId="69F9E3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四、维保要求</w:t>
      </w:r>
    </w:p>
    <w:p w14:paraId="7EA6D6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维保计费方式：清包制。即除维修配件和辅材以外的其他费用，包括交通费、通讯费、各类保险、住宿费、服务管理费、工具损耗、人工费和各类税金等为本项维保服务所支出的任何费用。</w:t>
      </w:r>
    </w:p>
    <w:p w14:paraId="23EF14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维保服务范围：完全包含但不仅限于上表“维护与保养设备清单”</w:t>
      </w:r>
    </w:p>
    <w:p w14:paraId="47E80A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维保服务内容：对上述维保服务范围内的设施、设备开展定期的检查、保养和维修，确保各设施、设备处于符合行业规范标准要求的状态下运行。</w:t>
      </w:r>
    </w:p>
    <w:p w14:paraId="697201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1.检查周期：</w:t>
      </w:r>
    </w:p>
    <w:p w14:paraId="4D26C5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（1）每2周对“维护与保养设备清单”所述的“喷淋、消防栓水系统”（不含室内消防栓和室外消防栓）和“水炮雨淋系统”开展一次全面检查；</w:t>
      </w:r>
    </w:p>
    <w:p w14:paraId="4CB54E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（2）每1个月对“火灾报警系统”、“防排烟系统”及“气体灭火系统”开展一次全面检查；</w:t>
      </w:r>
    </w:p>
    <w:p w14:paraId="6521E4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（3）每半年对室外消火栓、室内消火栓开展一次抽检，抽检覆盖率不得低于30%；</w:t>
      </w:r>
    </w:p>
    <w:p w14:paraId="216E44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（4）每半年对消防报警主机及其防区开展一次报警联动检测；</w:t>
      </w:r>
    </w:p>
    <w:p w14:paraId="139E06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（5）每半年烟感探测器开展一次抽检，抽检覆盖率不得低于50%；</w:t>
      </w:r>
    </w:p>
    <w:p w14:paraId="5E0031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2.检查要求：</w:t>
      </w:r>
    </w:p>
    <w:p w14:paraId="249EDE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完成检查或测试后需在被检的系统或设备上张贴检查信息（检查时间、运行状态、检查人），并形成书面《消防系统检查（检测）记录表》，及时报送招标方管理部门，经管理人员核查确认签字后，视为检查工作的完成，并存档作为维保工作年终考核依据。</w:t>
      </w:r>
    </w:p>
    <w:p w14:paraId="17F41A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（2）故障反馈：检查中发现系统、设备处于异常状态时，1小时内形成《消防系统故障流程表》，表内阐明故障位置、故障现象、故障原因及维修建议，并上报招标方管理部门审核；</w:t>
      </w:r>
    </w:p>
    <w:p w14:paraId="34D345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3.维修工作：</w:t>
      </w:r>
    </w:p>
    <w:p w14:paraId="761A82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日常检查中发现的故障，当日形成的《消防系统故障流程表》经招标方管理部门审核确认后，立即组织维修，维修完成后，经招标方相关部门现场确认后，视为维修工作的完成，记录存档作为维保工作年终考核依据。</w:t>
      </w:r>
    </w:p>
    <w:p w14:paraId="3A05F3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突发性故障，接到招标人通知后，30分钟内到达现场，经现场查看后，当日形成《消防系统故障流程表》上报招标方管理部门，经审核确认后立即组织维修，维修完成后，经招标方相关部门现场确认后，视为维修工作的完成，记录存档作为维保工作年终考核依据。</w:t>
      </w:r>
    </w:p>
    <w:p w14:paraId="392488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4.设备保养：每半年对各消防泵房的阀门件、固定件、易锈蚀件等部件开展一次油封、加固保养；每1年对室外消火栓、室内消火栓开展一次除锈、补漆保养；在日常检查中发现需保养的情况后应立即开展；保养工作完成后，立即形成《消防系统保养记录表》，上报招标方管理部门审核确认，并存档作为维保工作年终考核依据。</w:t>
      </w:r>
    </w:p>
    <w:p w14:paraId="3F20E3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5.其他工作：</w:t>
      </w:r>
    </w:p>
    <w:p w14:paraId="016B10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（1）更换灭火器</w:t>
      </w:r>
    </w:p>
    <w:p w14:paraId="61FC39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（2）协助招标方管理部门开展消防培训和消防演练等教育工作</w:t>
      </w:r>
    </w:p>
    <w:p w14:paraId="476A76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系统发生故障时，在接到业主要求紧急检查维修的电话通知后，除非因交通原因而延误到达现场时间，投标方维修人员应在1小时内赶到现场进行检查维修，一般问题在赶到现场2小时内解决,严重故障应在2天内修复。如消防系统发生故障无法修复、需要更换配件，中标方必须在4小时内确定更换配件清单向招标方申请，中标方提供配件并及时更换。上述响应时间如维保单位无法满足，招标方随时有权解除合同。</w:t>
      </w:r>
    </w:p>
    <w:p w14:paraId="4AB1A1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4）中标方承诺所供配品、配件为原厂商零配件质量相当配件并与现场匹配,不用劣质配品、配件代替。所供配品、配件必须具备安全保障，否则因此产生的责任由中标方承担。如发现以假乱真、以次充好的现象,招标方有权立刻解除合同,同时中标方须对更换后消防系统的运行情况负责。如因配件不兼容导致故障,中标方自行负责修复。</w:t>
      </w:r>
    </w:p>
    <w:p w14:paraId="763CC2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5）由于招标方使用不当或意外事故造成的重大故障或由于设备老化必须更换、或者设备配件损坏需要更换，维修所产生的设备、配件费用由招标方承担，但必须事先征得招标方同意，数额由双方根据市场价格商议确定。商议不成时，招标方有权另找维修单位。</w:t>
      </w:r>
    </w:p>
    <w:p w14:paraId="029425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6.若发生下列情况之一的，则在每6个月付款时全部或者部分扣除应付维保费用作为惩罚：</w:t>
      </w:r>
    </w:p>
    <w:p w14:paraId="59F50D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（1）未完成保养任务；</w:t>
      </w:r>
    </w:p>
    <w:p w14:paraId="2A7908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（2）消防系统发生故障，招标方通知中标方，投标方在3小时内没有来人解决问题；</w:t>
      </w:r>
    </w:p>
    <w:p w14:paraId="37D29A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（3）消防系统非正常运行或因故障连续停止运行三天以上。</w:t>
      </w:r>
    </w:p>
    <w:p w14:paraId="1C5069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7.其他</w:t>
      </w:r>
    </w:p>
    <w:p w14:paraId="6C067F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中标方提供7×24小时维修服务，在非正常时间内进行保养服务时，不再加收其他费用。</w:t>
      </w:r>
    </w:p>
    <w:p w14:paraId="0F2E93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根据招标方实际需要提供消防系统操作的系统培训。</w:t>
      </w:r>
    </w:p>
    <w:p w14:paraId="214A64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投标方在制订维保方案时，应针对我校消防系统使用时对容易出现的故障分析及维保要点进行描述，这些都将作为评审维保方案时的参考依据。</w:t>
      </w:r>
    </w:p>
    <w:p w14:paraId="4CF3A5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投标方应根据设备清单，自行按照不同消防系统列出常用配件的价格清单（包括型号品牌），作为将来中标单位今后更换配件的单价参考。</w:t>
      </w:r>
    </w:p>
    <w:p w14:paraId="5DA76F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如招标方消防设施归属变更，招标方可提前一个月通知中标方并结清服务款项，并有权与中标方签署终止协议，在此过程中中标方不得有异议。</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kZTc3OTM0OWU1OTRmZGY2NzI4OGQ0MjdlYmUwZTAifQ=="/>
  </w:docVars>
  <w:rsids>
    <w:rsidRoot w:val="00000000"/>
    <w:rsid w:val="13A61F32"/>
    <w:rsid w:val="206E5AB9"/>
    <w:rsid w:val="23B74B54"/>
    <w:rsid w:val="263214CE"/>
    <w:rsid w:val="29895CF8"/>
    <w:rsid w:val="2F6C6F68"/>
    <w:rsid w:val="37742061"/>
    <w:rsid w:val="38BE7AF8"/>
    <w:rsid w:val="3CD7596C"/>
    <w:rsid w:val="3E7E0F05"/>
    <w:rsid w:val="428E0AAF"/>
    <w:rsid w:val="44833499"/>
    <w:rsid w:val="44CF3E08"/>
    <w:rsid w:val="453E4BBB"/>
    <w:rsid w:val="5EF05EE3"/>
    <w:rsid w:val="61AE0F95"/>
    <w:rsid w:val="667345DF"/>
    <w:rsid w:val="66DD0F1C"/>
    <w:rsid w:val="782B5DB9"/>
    <w:rsid w:val="7C245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2463</Words>
  <Characters>2517</Characters>
  <Lines>0</Lines>
  <Paragraphs>0</Paragraphs>
  <TotalTime>21</TotalTime>
  <ScaleCrop>false</ScaleCrop>
  <LinksUpToDate>false</LinksUpToDate>
  <CharactersWithSpaces>2527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2021-12-29T01:03:00Z</dcterms:created>
  <dc:creator>海事</dc:creator>
  <cp:lastModifiedBy>WPS_1717376375</cp:lastModifiedBy>
  <dcterms:modified xsi:type="dcterms:W3CDTF">2026-04-13T01:38:02Z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EBD43E2420DE4A25A91708A231C2EF7D_13</vt:lpwstr>
  </property>
  <property fmtid="{D5CDD505-2E9C-101B-9397-08002B2CF9AE}" pid="4" name="KSOTemplateDocerSaveRecord">
    <vt:lpwstr>eyJoZGlkIjoiNDI4OTIwZTcwMjQxNDAwOTljODYyZDJiNjI3M2M0YWMiLCJ1c2VySWQiOiIxNjA0MDM1ODMxIn0=</vt:lpwstr>
  </property>
</Properties>
</file>