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03AC0">
      <w:pPr>
        <w:pStyle w:val="2"/>
        <w:ind w:firstLine="0"/>
        <w:jc w:val="center"/>
        <w:rPr>
          <w:rFonts w:hAnsi="华文中宋" w:eastAsia="华文中宋"/>
          <w:b/>
          <w:bCs/>
          <w:spacing w:val="20"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pacing w:val="20"/>
          <w:sz w:val="36"/>
          <w:szCs w:val="36"/>
        </w:rPr>
        <w:t>饮水机检测服务要求</w:t>
      </w:r>
    </w:p>
    <w:p w14:paraId="72D6CC38">
      <w:pPr>
        <w:pStyle w:val="2"/>
        <w:numPr>
          <w:ilvl w:val="0"/>
          <w:numId w:val="1"/>
        </w:numPr>
        <w:rPr>
          <w:rFonts w:asciiTheme="minorEastAsia" w:hAnsiTheme="minorEastAsia" w:eastAsiaTheme="minorEastAsia"/>
          <w:b/>
          <w:bCs/>
          <w:spacing w:val="20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bCs/>
          <w:spacing w:val="20"/>
          <w:sz w:val="28"/>
          <w:szCs w:val="28"/>
        </w:rPr>
        <w:t>项目概况</w:t>
      </w:r>
    </w:p>
    <w:p w14:paraId="545DFA52">
      <w:pPr>
        <w:spacing w:line="360" w:lineRule="auto"/>
        <w:ind w:firstLine="420" w:firstLineChars="150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1）委托单位：上海海事大学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</w:t>
      </w:r>
    </w:p>
    <w:p w14:paraId="16F6C5EA">
      <w:pPr>
        <w:spacing w:line="360" w:lineRule="auto"/>
        <w:ind w:firstLine="420" w:firstLineChars="150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2）委托内容：直饮水水质检测</w:t>
      </w:r>
    </w:p>
    <w:p w14:paraId="0573794D">
      <w:pPr>
        <w:spacing w:line="360" w:lineRule="auto"/>
        <w:ind w:firstLine="420" w:firstLineChars="150"/>
        <w:rPr>
          <w:rFonts w:asciiTheme="minorEastAsia" w:hAnsiTheme="minorEastAsia" w:eastAsiaTheme="minorEastAsia"/>
          <w:sz w:val="28"/>
          <w:szCs w:val="28"/>
        </w:rPr>
      </w:pPr>
      <w:r>
        <w:rPr>
          <w:rFonts w:cs="黑体" w:asciiTheme="minorEastAsia" w:hAnsiTheme="minorEastAsia" w:eastAsiaTheme="minorEastAsia"/>
          <w:sz w:val="28"/>
          <w:szCs w:val="28"/>
        </w:rPr>
        <w:t>3）检测目的：</w:t>
      </w:r>
      <w:r>
        <w:rPr>
          <w:rFonts w:hint="eastAsia" w:asciiTheme="minorEastAsia" w:hAnsiTheme="minorEastAsia" w:eastAsiaTheme="minorEastAsia"/>
          <w:sz w:val="28"/>
          <w:szCs w:val="28"/>
        </w:rPr>
        <w:t>通过对学校直饮水水质进行定期监测检验，及时提供科学、正确、公正的数据，保证学校直饮水的质量，保护广大师生的健康安全。</w:t>
      </w:r>
    </w:p>
    <w:p w14:paraId="4979924C">
      <w:pPr>
        <w:spacing w:line="360" w:lineRule="auto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二、对投标单位的资质要求</w:t>
      </w:r>
    </w:p>
    <w:p w14:paraId="67CA678D">
      <w:pPr>
        <w:spacing w:line="360" w:lineRule="auto"/>
        <w:ind w:firstLine="420" w:firstLineChars="150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1）</w:t>
      </w:r>
      <w:r>
        <w:rPr>
          <w:rFonts w:hint="eastAsia" w:asciiTheme="minorEastAsia" w:hAnsiTheme="minorEastAsia" w:eastAsiaTheme="minorEastAsia"/>
          <w:sz w:val="28"/>
          <w:szCs w:val="28"/>
        </w:rPr>
        <w:t>提供技术监督局颁发的</w:t>
      </w:r>
      <w:r>
        <w:rPr>
          <w:rFonts w:asciiTheme="minorEastAsia" w:hAnsiTheme="minorEastAsia" w:eastAsiaTheme="minorEastAsia"/>
          <w:sz w:val="28"/>
          <w:szCs w:val="28"/>
        </w:rPr>
        <w:t>CMA</w:t>
      </w:r>
      <w:r>
        <w:rPr>
          <w:rFonts w:hint="eastAsia" w:asciiTheme="minorEastAsia" w:hAnsiTheme="minorEastAsia" w:eastAsiaTheme="minorEastAsia"/>
          <w:sz w:val="28"/>
          <w:szCs w:val="28"/>
        </w:rPr>
        <w:t>资质。</w:t>
      </w:r>
    </w:p>
    <w:p w14:paraId="2EA6F623">
      <w:pPr>
        <w:pStyle w:val="9"/>
        <w:spacing w:line="360" w:lineRule="auto"/>
        <w:jc w:val="both"/>
        <w:rPr>
          <w:rFonts w:asciiTheme="minorEastAsia" w:hAnsiTheme="minorEastAsia" w:eastAsiaTheme="minorEastAsia"/>
          <w:kern w:val="2"/>
        </w:rPr>
      </w:pPr>
      <w:r>
        <w:rPr>
          <w:rFonts w:hint="eastAsia" w:asciiTheme="minorEastAsia" w:hAnsiTheme="minorEastAsia" w:eastAsiaTheme="minorEastAsia"/>
          <w:kern w:val="2"/>
        </w:rPr>
        <w:t>三、检测评价及依据</w:t>
      </w:r>
    </w:p>
    <w:p w14:paraId="08ADA534">
      <w:pPr>
        <w:pStyle w:val="9"/>
        <w:spacing w:line="360" w:lineRule="auto"/>
        <w:jc w:val="both"/>
        <w:rPr>
          <w:rFonts w:asciiTheme="minorEastAsia" w:hAnsiTheme="minorEastAsia" w:eastAsiaTheme="minorEastAsia"/>
          <w:b w:val="0"/>
          <w:bCs w:val="0"/>
        </w:rPr>
      </w:pPr>
      <w:r>
        <w:rPr>
          <w:rFonts w:asciiTheme="minorEastAsia" w:hAnsiTheme="minorEastAsia" w:eastAsiaTheme="minorEastAsia"/>
          <w:kern w:val="2"/>
        </w:rPr>
        <w:t xml:space="preserve">   </w:t>
      </w:r>
      <w:r>
        <w:rPr>
          <w:rFonts w:asciiTheme="minorEastAsia" w:hAnsiTheme="minorEastAsia" w:eastAsiaTheme="minorEastAsia"/>
          <w:b w:val="0"/>
          <w:bCs w:val="0"/>
          <w:kern w:val="2"/>
        </w:rPr>
        <w:t>1）</w:t>
      </w:r>
      <w:r>
        <w:rPr>
          <w:rFonts w:hint="eastAsia" w:ascii="宋体" w:hAnsi="宋体"/>
          <w:sz w:val="28"/>
        </w:rPr>
        <w:t xml:space="preserve"> GB5750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b w:val="0"/>
          <w:bCs w:val="0"/>
        </w:rPr>
        <w:t>《生活饮用水标准检验方法》</w:t>
      </w:r>
    </w:p>
    <w:p w14:paraId="7387614D">
      <w:pPr>
        <w:pStyle w:val="9"/>
        <w:spacing w:line="360" w:lineRule="auto"/>
        <w:jc w:val="both"/>
        <w:rPr>
          <w:rFonts w:asciiTheme="minorEastAsia" w:hAnsiTheme="minorEastAsia" w:eastAsiaTheme="minorEastAsia"/>
          <w:b w:val="0"/>
          <w:bCs w:val="0"/>
        </w:rPr>
      </w:pPr>
      <w:r>
        <w:rPr>
          <w:rFonts w:asciiTheme="minorEastAsia" w:hAnsiTheme="minorEastAsia" w:eastAsiaTheme="minorEastAsia"/>
          <w:b w:val="0"/>
          <w:bCs w:val="0"/>
        </w:rPr>
        <w:t xml:space="preserve">   2）</w:t>
      </w:r>
      <w:r>
        <w:rPr>
          <w:rFonts w:hint="eastAsia" w:ascii="宋体" w:hAnsi="宋体"/>
          <w:sz w:val="28"/>
        </w:rPr>
        <w:t xml:space="preserve"> GB5749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asciiTheme="minorEastAsia" w:hAnsiTheme="minorEastAsia" w:eastAsiaTheme="minorEastAsia"/>
          <w:b w:val="0"/>
          <w:bCs w:val="0"/>
        </w:rPr>
        <w:t>《生活饮用水卫生标准》</w:t>
      </w:r>
    </w:p>
    <w:p w14:paraId="4A0784FD">
      <w:pPr>
        <w:pStyle w:val="9"/>
        <w:spacing w:line="360" w:lineRule="auto"/>
        <w:jc w:val="both"/>
        <w:rPr>
          <w:rFonts w:asciiTheme="minorEastAsia" w:hAnsiTheme="minorEastAsia" w:eastAsiaTheme="minorEastAsia"/>
          <w:spacing w:val="20"/>
          <w:kern w:val="2"/>
        </w:rPr>
      </w:pPr>
      <w:r>
        <w:rPr>
          <w:rFonts w:hint="eastAsia" w:asciiTheme="minorEastAsia" w:hAnsiTheme="minorEastAsia" w:eastAsiaTheme="minorEastAsia"/>
          <w:spacing w:val="20"/>
          <w:kern w:val="2"/>
        </w:rPr>
        <w:t>四、检测服务</w:t>
      </w:r>
    </w:p>
    <w:p w14:paraId="4E1432B2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b/>
          <w:bCs/>
          <w:sz w:val="28"/>
          <w:szCs w:val="28"/>
        </w:rPr>
        <w:t xml:space="preserve">  </w:t>
      </w:r>
      <w:r>
        <w:rPr>
          <w:rFonts w:asciiTheme="minorEastAsia" w:hAnsiTheme="minorEastAsia" w:eastAsiaTheme="minorEastAsia"/>
          <w:sz w:val="28"/>
          <w:szCs w:val="28"/>
        </w:rPr>
        <w:t xml:space="preserve"> 1）检测方式：上门取样</w:t>
      </w:r>
    </w:p>
    <w:p w14:paraId="3ACC95B0">
      <w:pPr>
        <w:spacing w:line="360" w:lineRule="auto"/>
        <w:ind w:firstLine="420" w:firstLineChars="15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</w:rPr>
        <w:t>）检测地点</w:t>
      </w:r>
      <w:r>
        <w:rPr>
          <w:rFonts w:asciiTheme="minorEastAsia" w:hAnsiTheme="minorEastAsia" w:eastAsiaTheme="minorEastAsia"/>
          <w:sz w:val="28"/>
          <w:szCs w:val="28"/>
        </w:rPr>
        <w:t>:上海海事</w:t>
      </w:r>
      <w:r>
        <w:rPr>
          <w:rFonts w:hint="eastAsia" w:asciiTheme="minorEastAsia" w:hAnsiTheme="minorEastAsia" w:eastAsiaTheme="minorEastAsia"/>
          <w:sz w:val="28"/>
          <w:szCs w:val="28"/>
        </w:rPr>
        <w:t>大学港湾校区</w:t>
      </w:r>
      <w:r>
        <w:rPr>
          <w:rFonts w:asciiTheme="minorEastAsia" w:hAnsiTheme="minorEastAsia" w:eastAsiaTheme="minorEastAsia"/>
          <w:sz w:val="28"/>
          <w:szCs w:val="28"/>
        </w:rPr>
        <w:t>(上海市浦东大道2600号)</w:t>
      </w:r>
    </w:p>
    <w:p w14:paraId="5F8C1843">
      <w:pPr>
        <w:spacing w:line="360" w:lineRule="auto"/>
        <w:ind w:firstLine="420" w:firstLineChars="15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3）服务期限：自合同刚签订之日起1年。服务期满后，若甲方对乙方服务满意且乙方价格不变，经双方同意，本合同可续约一年，最多续约2次。</w:t>
      </w:r>
    </w:p>
    <w:p w14:paraId="7595C86E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4）检测内容及布点要求：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</w:p>
    <w:p w14:paraId="7E9D523B">
      <w:pPr>
        <w:spacing w:line="360" w:lineRule="auto"/>
        <w:rPr>
          <w:rFonts w:cs="新宋体"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     </w:t>
      </w:r>
      <w:r>
        <w:rPr>
          <w:rFonts w:cs="新宋体" w:asciiTheme="minorEastAsia" w:hAnsiTheme="minorEastAsia" w:eastAsiaTheme="minorEastAsia"/>
          <w:sz w:val="28"/>
          <w:szCs w:val="28"/>
        </w:rPr>
        <w:t xml:space="preserve"> 检测对象：直饮水设备水质</w:t>
      </w:r>
    </w:p>
    <w:p w14:paraId="2CE96CBF">
      <w:pPr>
        <w:spacing w:line="360" w:lineRule="auto"/>
        <w:ind w:left="420" w:leftChars="200"/>
        <w:rPr>
          <w:rFonts w:cs="新宋体" w:asciiTheme="minorEastAsia" w:hAnsiTheme="minorEastAsia" w:eastAsiaTheme="minorEastAsia"/>
          <w:sz w:val="28"/>
          <w:szCs w:val="28"/>
        </w:rPr>
      </w:pPr>
      <w:r>
        <w:rPr>
          <w:rFonts w:cs="新宋体" w:asciiTheme="minorEastAsia" w:hAnsiTheme="minorEastAsia" w:eastAsiaTheme="minorEastAsia"/>
          <w:sz w:val="28"/>
          <w:szCs w:val="28"/>
        </w:rPr>
        <w:t xml:space="preserve">   检测项目: </w:t>
      </w:r>
    </w:p>
    <w:p w14:paraId="606C6745">
      <w:pPr>
        <w:spacing w:line="360" w:lineRule="auto"/>
        <w:ind w:left="420" w:leftChars="200"/>
        <w:rPr>
          <w:rFonts w:cs="新宋体" w:asciiTheme="minorEastAsia" w:hAnsiTheme="minorEastAsia" w:eastAsiaTheme="minorEastAsia"/>
          <w:sz w:val="28"/>
          <w:szCs w:val="28"/>
        </w:rPr>
      </w:pPr>
      <w:r>
        <w:rPr>
          <w:rFonts w:cs="新宋体" w:asciiTheme="minorEastAsia" w:hAnsiTheme="minorEastAsia" w:eastAsiaTheme="minorEastAsia"/>
          <w:sz w:val="28"/>
          <w:szCs w:val="28"/>
        </w:rPr>
        <w:t xml:space="preserve">   周检：总大肠菌群、菌落总数、浑浊度</w:t>
      </w:r>
    </w:p>
    <w:p w14:paraId="32AEE2B7">
      <w:pPr>
        <w:spacing w:line="360" w:lineRule="auto"/>
        <w:ind w:firstLine="828" w:firstLineChars="296"/>
        <w:rPr>
          <w:rFonts w:cs="新宋体" w:asciiTheme="minorEastAsia" w:hAnsiTheme="minorEastAsia" w:eastAsiaTheme="minorEastAsia"/>
          <w:sz w:val="28"/>
          <w:szCs w:val="28"/>
        </w:rPr>
      </w:pPr>
      <w:r>
        <w:rPr>
          <w:rFonts w:hint="eastAsia" w:cs="新宋体" w:asciiTheme="minorEastAsia" w:hAnsiTheme="minorEastAsia" w:eastAsiaTheme="minorEastAsia"/>
          <w:sz w:val="28"/>
          <w:szCs w:val="28"/>
        </w:rPr>
        <w:t>月检：总大肠菌群、菌落总数、色度、浑浊度、</w:t>
      </w:r>
      <w:r>
        <w:rPr>
          <w:rFonts w:cs="新宋体" w:asciiTheme="minorEastAsia" w:hAnsiTheme="minorEastAsia" w:eastAsiaTheme="minorEastAsia"/>
          <w:sz w:val="28"/>
          <w:szCs w:val="28"/>
        </w:rPr>
        <w:t>*臭和味、*肉眼可见物、pH值、耗氧量</w:t>
      </w:r>
    </w:p>
    <w:p w14:paraId="1220DAA5">
      <w:pPr>
        <w:spacing w:line="360" w:lineRule="auto"/>
        <w:ind w:firstLine="828" w:firstLineChars="296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新宋体" w:asciiTheme="minorEastAsia" w:hAnsiTheme="minorEastAsia" w:eastAsiaTheme="minorEastAsia"/>
          <w:sz w:val="28"/>
          <w:szCs w:val="28"/>
        </w:rPr>
        <w:t>学期检：总大肠菌群、菌落总数、色度、浑浊度、</w:t>
      </w:r>
      <w:r>
        <w:rPr>
          <w:rFonts w:cs="新宋体" w:asciiTheme="minorEastAsia" w:hAnsiTheme="minorEastAsia" w:eastAsiaTheme="minorEastAsia"/>
          <w:sz w:val="28"/>
          <w:szCs w:val="28"/>
        </w:rPr>
        <w:t>*臭和味、*肉眼可见物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pH值、溶解性总固体、总硬度、耗氧量、挥发酚类、阴离子合成洗涤剂、铬(六</w:t>
      </w:r>
      <w:r>
        <w:rPr>
          <w:rFonts w:hint="eastAsia" w:asciiTheme="minorEastAsia" w:hAnsiTheme="minorEastAsia" w:eastAsiaTheme="minorEastAsia"/>
          <w:sz w:val="28"/>
          <w:szCs w:val="28"/>
        </w:rPr>
        <w:t>价</w:t>
      </w:r>
      <w:r>
        <w:rPr>
          <w:rFonts w:asciiTheme="minorEastAsia" w:hAnsiTheme="minorEastAsia" w:eastAsiaTheme="minorEastAsia"/>
          <w:sz w:val="28"/>
          <w:szCs w:val="28"/>
        </w:rPr>
        <w:t>)、氰化物、铝、铁、锰、铜、锌、镉、铅、汞、砷、硒、氟化物、氯化物、硫酸盐、三氯甲烷、四氯化碳等指标</w:t>
      </w:r>
    </w:p>
    <w:p w14:paraId="30F2CCAB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  检测数量、频次一览表检：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4234"/>
        <w:gridCol w:w="3548"/>
      </w:tblGrid>
      <w:tr w14:paraId="5CD62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4A4A5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检测类别</w:t>
            </w:r>
          </w:p>
        </w:tc>
        <w:tc>
          <w:tcPr>
            <w:tcW w:w="2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092967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检测频次（次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/年）</w:t>
            </w:r>
          </w:p>
        </w:tc>
        <w:tc>
          <w:tcPr>
            <w:tcW w:w="17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17E10B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检测数量（件）</w:t>
            </w:r>
          </w:p>
        </w:tc>
      </w:tr>
      <w:tr w14:paraId="66C80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31D94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周检</w:t>
            </w:r>
          </w:p>
        </w:tc>
        <w:tc>
          <w:tcPr>
            <w:tcW w:w="2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770902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28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次</w:t>
            </w:r>
          </w:p>
        </w:tc>
        <w:tc>
          <w:tcPr>
            <w:tcW w:w="17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A9E2E3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件</w:t>
            </w:r>
          </w:p>
        </w:tc>
      </w:tr>
      <w:tr w14:paraId="2D542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C0DEA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月检</w:t>
            </w:r>
          </w:p>
        </w:tc>
        <w:tc>
          <w:tcPr>
            <w:tcW w:w="2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7E7FB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8次</w:t>
            </w:r>
          </w:p>
        </w:tc>
        <w:tc>
          <w:tcPr>
            <w:tcW w:w="17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8BFEF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件</w:t>
            </w:r>
          </w:p>
        </w:tc>
      </w:tr>
      <w:tr w14:paraId="1C786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665EF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学期检</w:t>
            </w:r>
          </w:p>
        </w:tc>
        <w:tc>
          <w:tcPr>
            <w:tcW w:w="212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0F0F81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2次</w:t>
            </w:r>
          </w:p>
        </w:tc>
        <w:tc>
          <w:tcPr>
            <w:tcW w:w="178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53EA47">
            <w:pPr>
              <w:pStyle w:val="8"/>
              <w:spacing w:line="360" w:lineRule="auto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件</w:t>
            </w:r>
          </w:p>
        </w:tc>
      </w:tr>
    </w:tbl>
    <w:p w14:paraId="69CC0B88">
      <w:pPr>
        <w:spacing w:line="360" w:lineRule="auto"/>
        <w:rPr>
          <w:rFonts w:asciiTheme="minorEastAsia" w:hAnsiTheme="minorEastAsia" w:eastAsiaTheme="minorEastAsia"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sz w:val="28"/>
          <w:szCs w:val="28"/>
        </w:rPr>
        <w:t>注：</w:t>
      </w:r>
      <w:r>
        <w:rPr>
          <w:rFonts w:asciiTheme="minorEastAsia" w:hAnsiTheme="minorEastAsia" w:eastAsiaTheme="minorEastAsia"/>
          <w:bCs/>
          <w:sz w:val="28"/>
          <w:szCs w:val="28"/>
        </w:rPr>
        <w:t xml:space="preserve">报价需含增值税专用发票     </w:t>
      </w:r>
    </w:p>
    <w:p w14:paraId="463CCC02">
      <w:pPr>
        <w:spacing w:line="360" w:lineRule="auto"/>
        <w:rPr>
          <w:rFonts w:asciiTheme="minorEastAsia" w:hAnsiTheme="minorEastAsia" w:eastAsiaTheme="minorEastAsia"/>
          <w:b/>
          <w:bCs/>
          <w:sz w:val="28"/>
          <w:szCs w:val="28"/>
        </w:rPr>
      </w:pPr>
      <w:r>
        <w:rPr>
          <w:rFonts w:asciiTheme="minorEastAsia" w:hAnsiTheme="minorEastAsia" w:eastAsiaTheme="minorEastAsia"/>
          <w:b/>
          <w:bCs/>
          <w:sz w:val="28"/>
          <w:szCs w:val="28"/>
        </w:rPr>
        <w:t xml:space="preserve"> </w:t>
      </w:r>
      <w:r>
        <w:rPr>
          <w:rFonts w:hint="eastAsia" w:asciiTheme="minorEastAsia" w:hAnsiTheme="minorEastAsia" w:eastAsiaTheme="minorEastAsia"/>
          <w:b/>
          <w:bCs/>
          <w:sz w:val="28"/>
          <w:szCs w:val="28"/>
        </w:rPr>
        <w:t>五、其他要求</w:t>
      </w:r>
    </w:p>
    <w:p w14:paraId="3A1A23A1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1、</w:t>
      </w:r>
      <w:r>
        <w:rPr>
          <w:rFonts w:hint="eastAsia" w:asciiTheme="minorEastAsia" w:hAnsiTheme="minorEastAsia" w:eastAsiaTheme="minorEastAsia"/>
          <w:sz w:val="28"/>
          <w:szCs w:val="28"/>
        </w:rPr>
        <w:t>现场检测时，按照标准和相关行政部门要求。如检测不合格须扩大检测，甲方不再支付检测费用。</w:t>
      </w:r>
    </w:p>
    <w:p w14:paraId="4BF67271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2、对各种检测数据和资料负有保密的责任。</w:t>
      </w:r>
    </w:p>
    <w:p w14:paraId="0A35D3D6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3、检测时不影响本单位正常工作。</w:t>
      </w:r>
    </w:p>
    <w:p w14:paraId="7FD598AA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4、采样起6个工作日出具检测报告,并按甲方要求把每次检测报告张贴至取水点公告栏，同时交至一份总报告给甲方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6B11A7F0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 xml:space="preserve">5、公司应是国家计量行政部门法定的检测机构，出具的报告盖有 </w:t>
      </w:r>
      <w:r>
        <w:rPr>
          <w:rFonts w:hint="eastAsia" w:asciiTheme="minorEastAsia" w:hAnsiTheme="minorEastAsia" w:eastAsiaTheme="minorEastAsia"/>
          <w:sz w:val="28"/>
          <w:szCs w:val="28"/>
        </w:rPr>
        <w:t>“</w:t>
      </w:r>
      <w:r>
        <w:rPr>
          <w:rFonts w:asciiTheme="minorEastAsia" w:hAnsiTheme="minorEastAsia" w:eastAsiaTheme="minorEastAsia"/>
          <w:sz w:val="28"/>
          <w:szCs w:val="28"/>
        </w:rPr>
        <w:t>CMA”计量认证标志。</w:t>
      </w:r>
    </w:p>
    <w:p w14:paraId="22288997">
      <w:pPr>
        <w:spacing w:line="360" w:lineRule="auto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>6、总报价不得超过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8"/>
          <w:szCs w:val="28"/>
        </w:rPr>
        <w:t>元。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837EAA"/>
    <w:multiLevelType w:val="multilevel"/>
    <w:tmpl w:val="45837EA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ZmMWUzODY4MTQ0ZmVjYzMyMjY2M2U0NmU3ZTRkOGMifQ=="/>
  </w:docVars>
  <w:rsids>
    <w:rsidRoot w:val="006C2DD8"/>
    <w:rsid w:val="00005BCD"/>
    <w:rsid w:val="0001168F"/>
    <w:rsid w:val="0005732F"/>
    <w:rsid w:val="000815FB"/>
    <w:rsid w:val="0014138C"/>
    <w:rsid w:val="00146583"/>
    <w:rsid w:val="00156BDF"/>
    <w:rsid w:val="00163C50"/>
    <w:rsid w:val="001B2E2F"/>
    <w:rsid w:val="00217443"/>
    <w:rsid w:val="002613E4"/>
    <w:rsid w:val="002F2C53"/>
    <w:rsid w:val="003967A5"/>
    <w:rsid w:val="003A31B2"/>
    <w:rsid w:val="003C40D0"/>
    <w:rsid w:val="00422E3C"/>
    <w:rsid w:val="00472A02"/>
    <w:rsid w:val="004A6A9B"/>
    <w:rsid w:val="005230A0"/>
    <w:rsid w:val="00600FF6"/>
    <w:rsid w:val="00603651"/>
    <w:rsid w:val="006C2DD8"/>
    <w:rsid w:val="007A4FDF"/>
    <w:rsid w:val="00902EDD"/>
    <w:rsid w:val="00915F32"/>
    <w:rsid w:val="009A37B3"/>
    <w:rsid w:val="00A63111"/>
    <w:rsid w:val="00A9234E"/>
    <w:rsid w:val="00AA7A25"/>
    <w:rsid w:val="00B72967"/>
    <w:rsid w:val="00B86F3E"/>
    <w:rsid w:val="00BA27D2"/>
    <w:rsid w:val="00BE0B7E"/>
    <w:rsid w:val="00BE56E9"/>
    <w:rsid w:val="00C02895"/>
    <w:rsid w:val="00C54106"/>
    <w:rsid w:val="00C86F69"/>
    <w:rsid w:val="00CF24CF"/>
    <w:rsid w:val="00D73D92"/>
    <w:rsid w:val="00E613FA"/>
    <w:rsid w:val="00ED0BC7"/>
    <w:rsid w:val="00F165F2"/>
    <w:rsid w:val="034F066C"/>
    <w:rsid w:val="0B276234"/>
    <w:rsid w:val="10DA4C75"/>
    <w:rsid w:val="1EFD09B0"/>
    <w:rsid w:val="40B86D44"/>
    <w:rsid w:val="70F0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0"/>
    <w:unhideWhenUsed/>
    <w:qFormat/>
    <w:uiPriority w:val="99"/>
    <w:pPr>
      <w:spacing w:line="360" w:lineRule="auto"/>
      <w:ind w:firstLine="780"/>
    </w:pPr>
    <w:rPr>
      <w:rFonts w:ascii="宋体" w:hAnsi="宋体" w:cs="宋体"/>
      <w:spacing w:val="10"/>
      <w:sz w:val="24"/>
      <w:szCs w:val="24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</w:pPr>
    <w:rPr>
      <w:kern w:val="0"/>
    </w:rPr>
  </w:style>
  <w:style w:type="paragraph" w:customStyle="1" w:styleId="9">
    <w:name w:val="标准"/>
    <w:basedOn w:val="1"/>
    <w:qFormat/>
    <w:uiPriority w:val="0"/>
    <w:pPr>
      <w:adjustRightInd w:val="0"/>
      <w:spacing w:line="240" w:lineRule="atLeast"/>
      <w:jc w:val="center"/>
      <w:textAlignment w:val="baseline"/>
    </w:pPr>
    <w:rPr>
      <w:b/>
      <w:bCs/>
      <w:spacing w:val="10"/>
      <w:kern w:val="0"/>
      <w:sz w:val="28"/>
      <w:szCs w:val="28"/>
    </w:rPr>
  </w:style>
  <w:style w:type="character" w:customStyle="1" w:styleId="10">
    <w:name w:val="正文文本缩进 2 Char"/>
    <w:basedOn w:val="7"/>
    <w:link w:val="2"/>
    <w:qFormat/>
    <w:uiPriority w:val="99"/>
    <w:rPr>
      <w:rFonts w:ascii="宋体" w:hAnsi="宋体" w:eastAsia="宋体" w:cs="宋体"/>
      <w:spacing w:val="10"/>
      <w:sz w:val="24"/>
      <w:szCs w:val="24"/>
    </w:rPr>
  </w:style>
  <w:style w:type="character" w:customStyle="1" w:styleId="11">
    <w:name w:val="页眉 Char"/>
    <w:basedOn w:val="7"/>
    <w:link w:val="5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7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742</Words>
  <Characters>762</Characters>
  <Lines>5</Lines>
  <Paragraphs>1</Paragraphs>
  <TotalTime>3</TotalTime>
  <ScaleCrop>false</ScaleCrop>
  <LinksUpToDate>false</LinksUpToDate>
  <CharactersWithSpaces>804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2017-03-16T00:34:00Z</dcterms:created>
  <dc:creator>user</dc:creator>
  <cp:lastModifiedBy>WPS_1717376375</cp:lastModifiedBy>
  <dcterms:modified xsi:type="dcterms:W3CDTF">2026-09-21T01:50:27Z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E6922F55BD8F4C4C9BB6009E14DA5266_12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