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D5169">
      <w:pPr>
        <w:spacing w:line="440" w:lineRule="exact"/>
        <w:jc w:val="center"/>
        <w:rPr>
          <w:rFonts w:hint="eastAsia" w:ascii="黑体" w:hAnsi="华文楷体" w:eastAsia="黑体"/>
          <w:b/>
          <w:sz w:val="36"/>
          <w:szCs w:val="36"/>
        </w:rPr>
      </w:pPr>
      <w:r>
        <w:rPr>
          <w:rFonts w:hint="eastAsia" w:ascii="黑体" w:hAnsi="华文楷体" w:eastAsia="黑体"/>
          <w:b/>
          <w:sz w:val="36"/>
          <w:szCs w:val="36"/>
        </w:rPr>
        <w:t>报   价   单</w:t>
      </w:r>
    </w:p>
    <w:p w14:paraId="7A41BEBC">
      <w:pPr>
        <w:spacing w:line="440" w:lineRule="exact"/>
        <w:ind w:firstLine="720" w:firstLineChars="3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                                                                    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GW202613</w:t>
      </w:r>
    </w:p>
    <w:p w14:paraId="063590A4">
      <w:pPr>
        <w:spacing w:line="440" w:lineRule="exact"/>
        <w:ind w:firstLine="723" w:firstLineChars="300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</w:t>
      </w:r>
      <w:bookmarkStart w:id="0" w:name="_GoBack"/>
      <w:bookmarkEnd w:id="0"/>
      <w:r>
        <w:rPr>
          <w:rFonts w:hint="eastAsia" w:ascii="黑体" w:hAnsi="华文楷体" w:eastAsia="黑体"/>
          <w:sz w:val="24"/>
        </w:rPr>
        <w:t xml:space="preserve">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5434CC36">
      <w:pPr>
        <w:spacing w:line="440" w:lineRule="exact"/>
        <w:ind w:firstLine="723" w:firstLineChars="300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p w14:paraId="25BC7F8C">
      <w:pPr>
        <w:spacing w:line="440" w:lineRule="exact"/>
        <w:ind w:firstLine="723" w:firstLineChars="300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tbl>
      <w:tblPr>
        <w:tblStyle w:val="3"/>
        <w:tblW w:w="124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320"/>
        <w:gridCol w:w="1416"/>
        <w:gridCol w:w="1212"/>
        <w:gridCol w:w="1632"/>
        <w:gridCol w:w="3152"/>
      </w:tblGrid>
      <w:tr w14:paraId="38537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26E0A90B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4320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195527B">
            <w:pPr>
              <w:spacing w:line="440" w:lineRule="exact"/>
              <w:jc w:val="center"/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建筑名称</w:t>
            </w:r>
          </w:p>
        </w:tc>
        <w:tc>
          <w:tcPr>
            <w:tcW w:w="1416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656CACEA">
            <w:pPr>
              <w:spacing w:line="440" w:lineRule="exact"/>
              <w:jc w:val="center"/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平方</w:t>
            </w:r>
          </w:p>
        </w:tc>
        <w:tc>
          <w:tcPr>
            <w:tcW w:w="1212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0DA40611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单价</w:t>
            </w:r>
          </w:p>
        </w:tc>
        <w:tc>
          <w:tcPr>
            <w:tcW w:w="1632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6D0C1A0A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金额</w:t>
            </w:r>
          </w:p>
        </w:tc>
        <w:tc>
          <w:tcPr>
            <w:tcW w:w="3152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382B87C3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完成周</w:t>
            </w:r>
            <w:r>
              <w:rPr>
                <w:rFonts w:ascii="黑体" w:hAnsi="华文楷体" w:eastAsia="黑体"/>
                <w:kern w:val="0"/>
                <w:sz w:val="24"/>
              </w:rPr>
              <w:t>期</w:t>
            </w:r>
          </w:p>
        </w:tc>
      </w:tr>
      <w:tr w14:paraId="5DFDC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3F36A748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kern w:val="0"/>
                <w:sz w:val="24"/>
              </w:rPr>
              <w:t>1</w:t>
            </w:r>
          </w:p>
        </w:tc>
        <w:tc>
          <w:tcPr>
            <w:tcW w:w="4320" w:type="dxa"/>
            <w:tcBorders>
              <w:top w:val="double" w:color="auto" w:sz="4" w:space="0"/>
            </w:tcBorders>
            <w:vAlign w:val="center"/>
          </w:tcPr>
          <w:p w14:paraId="51A3C291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double" w:color="auto" w:sz="4" w:space="0"/>
            </w:tcBorders>
            <w:vAlign w:val="top"/>
          </w:tcPr>
          <w:p w14:paraId="0B88B7CF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212" w:type="dxa"/>
            <w:tcBorders>
              <w:top w:val="double" w:color="auto" w:sz="4" w:space="0"/>
            </w:tcBorders>
            <w:vAlign w:val="top"/>
          </w:tcPr>
          <w:p w14:paraId="0ADD4A02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double" w:color="auto" w:sz="4" w:space="0"/>
            </w:tcBorders>
            <w:vAlign w:val="top"/>
          </w:tcPr>
          <w:p w14:paraId="4E4747A4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3152" w:type="dxa"/>
            <w:tcBorders>
              <w:top w:val="double" w:color="auto" w:sz="4" w:space="0"/>
            </w:tcBorders>
            <w:vAlign w:val="top"/>
          </w:tcPr>
          <w:p w14:paraId="16128CAC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</w:tr>
      <w:tr w14:paraId="29244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tcBorders>
              <w:left w:val="single" w:color="auto" w:sz="12" w:space="0"/>
            </w:tcBorders>
            <w:vAlign w:val="top"/>
          </w:tcPr>
          <w:p w14:paraId="602739AA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kern w:val="0"/>
                <w:sz w:val="24"/>
              </w:rPr>
              <w:t>2</w:t>
            </w:r>
          </w:p>
        </w:tc>
        <w:tc>
          <w:tcPr>
            <w:tcW w:w="4320" w:type="dxa"/>
            <w:vAlign w:val="center"/>
          </w:tcPr>
          <w:p w14:paraId="1C41A495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vAlign w:val="top"/>
          </w:tcPr>
          <w:p w14:paraId="37BFA5A1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212" w:type="dxa"/>
            <w:vAlign w:val="top"/>
          </w:tcPr>
          <w:p w14:paraId="4C391085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632" w:type="dxa"/>
            <w:vAlign w:val="top"/>
          </w:tcPr>
          <w:p w14:paraId="682E533E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3152" w:type="dxa"/>
            <w:vAlign w:val="top"/>
          </w:tcPr>
          <w:p w14:paraId="3C8F2B65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</w:tr>
      <w:tr w14:paraId="47543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tcBorders>
              <w:left w:val="single" w:color="auto" w:sz="12" w:space="0"/>
              <w:bottom w:val="single" w:color="auto" w:sz="4" w:space="0"/>
            </w:tcBorders>
            <w:vAlign w:val="top"/>
          </w:tcPr>
          <w:p w14:paraId="06666C0D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kern w:val="0"/>
                <w:sz w:val="24"/>
              </w:rPr>
              <w:t>3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vAlign w:val="center"/>
          </w:tcPr>
          <w:p w14:paraId="409B1935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6" w:type="dxa"/>
            <w:tcBorders>
              <w:bottom w:val="single" w:color="auto" w:sz="4" w:space="0"/>
            </w:tcBorders>
            <w:vAlign w:val="top"/>
          </w:tcPr>
          <w:p w14:paraId="1F3AA0AD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212" w:type="dxa"/>
            <w:tcBorders>
              <w:bottom w:val="single" w:color="auto" w:sz="4" w:space="0"/>
            </w:tcBorders>
            <w:vAlign w:val="top"/>
          </w:tcPr>
          <w:p w14:paraId="2DEE53F2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632" w:type="dxa"/>
            <w:tcBorders>
              <w:bottom w:val="single" w:color="auto" w:sz="4" w:space="0"/>
            </w:tcBorders>
            <w:vAlign w:val="top"/>
          </w:tcPr>
          <w:p w14:paraId="2CB90841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3152" w:type="dxa"/>
            <w:tcBorders>
              <w:bottom w:val="single" w:color="auto" w:sz="4" w:space="0"/>
            </w:tcBorders>
            <w:vAlign w:val="top"/>
          </w:tcPr>
          <w:p w14:paraId="629EE523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</w:tr>
      <w:tr w14:paraId="3BCD1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tcBorders>
              <w:left w:val="single" w:color="auto" w:sz="12" w:space="0"/>
              <w:bottom w:val="single" w:color="auto" w:sz="4" w:space="0"/>
            </w:tcBorders>
            <w:vAlign w:val="top"/>
          </w:tcPr>
          <w:p w14:paraId="74BEF885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kern w:val="0"/>
                <w:sz w:val="24"/>
              </w:rPr>
              <w:t>4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vAlign w:val="top"/>
          </w:tcPr>
          <w:p w14:paraId="51901443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416" w:type="dxa"/>
            <w:tcBorders>
              <w:bottom w:val="single" w:color="auto" w:sz="4" w:space="0"/>
            </w:tcBorders>
            <w:vAlign w:val="top"/>
          </w:tcPr>
          <w:p w14:paraId="702DAF4B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212" w:type="dxa"/>
            <w:tcBorders>
              <w:bottom w:val="single" w:color="auto" w:sz="4" w:space="0"/>
            </w:tcBorders>
            <w:vAlign w:val="top"/>
          </w:tcPr>
          <w:p w14:paraId="5E0F5405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632" w:type="dxa"/>
            <w:tcBorders>
              <w:bottom w:val="single" w:color="auto" w:sz="4" w:space="0"/>
            </w:tcBorders>
            <w:vAlign w:val="top"/>
          </w:tcPr>
          <w:p w14:paraId="65001794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3152" w:type="dxa"/>
            <w:tcBorders>
              <w:bottom w:val="single" w:color="auto" w:sz="4" w:space="0"/>
            </w:tcBorders>
            <w:vAlign w:val="top"/>
          </w:tcPr>
          <w:p w14:paraId="51DA8F8A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</w:tr>
      <w:tr w14:paraId="7A9CB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tcBorders>
              <w:left w:val="single" w:color="auto" w:sz="12" w:space="0"/>
              <w:bottom w:val="double" w:color="auto" w:sz="4" w:space="0"/>
            </w:tcBorders>
            <w:vAlign w:val="top"/>
          </w:tcPr>
          <w:p w14:paraId="2FBFC77C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kern w:val="0"/>
                <w:sz w:val="24"/>
              </w:rPr>
              <w:t>5</w:t>
            </w:r>
          </w:p>
        </w:tc>
        <w:tc>
          <w:tcPr>
            <w:tcW w:w="4320" w:type="dxa"/>
            <w:tcBorders>
              <w:bottom w:val="double" w:color="auto" w:sz="4" w:space="0"/>
            </w:tcBorders>
            <w:vAlign w:val="top"/>
          </w:tcPr>
          <w:p w14:paraId="4ED3086E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416" w:type="dxa"/>
            <w:tcBorders>
              <w:bottom w:val="double" w:color="auto" w:sz="4" w:space="0"/>
            </w:tcBorders>
            <w:vAlign w:val="top"/>
          </w:tcPr>
          <w:p w14:paraId="713F34E9">
            <w:pPr>
              <w:spacing w:line="440" w:lineRule="exact"/>
              <w:jc w:val="center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212" w:type="dxa"/>
            <w:tcBorders>
              <w:bottom w:val="double" w:color="auto" w:sz="4" w:space="0"/>
            </w:tcBorders>
            <w:vAlign w:val="top"/>
          </w:tcPr>
          <w:p w14:paraId="52F4C61B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1632" w:type="dxa"/>
            <w:tcBorders>
              <w:bottom w:val="double" w:color="auto" w:sz="4" w:space="0"/>
            </w:tcBorders>
            <w:vAlign w:val="top"/>
          </w:tcPr>
          <w:p w14:paraId="1DE6F636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  <w:tc>
          <w:tcPr>
            <w:tcW w:w="3152" w:type="dxa"/>
            <w:tcBorders>
              <w:bottom w:val="double" w:color="auto" w:sz="4" w:space="0"/>
            </w:tcBorders>
            <w:vAlign w:val="top"/>
          </w:tcPr>
          <w:p w14:paraId="54D870C7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</w:tr>
    </w:tbl>
    <w:p w14:paraId="01EF3E82">
      <w:pPr>
        <w:spacing w:line="440" w:lineRule="exact"/>
        <w:rPr>
          <w:rFonts w:ascii="黑体" w:hAnsi="华文楷体" w:eastAsia="黑体"/>
          <w:sz w:val="24"/>
        </w:rPr>
      </w:pPr>
    </w:p>
    <w:p w14:paraId="00FBC75A">
      <w:pPr>
        <w:spacing w:line="440" w:lineRule="exact"/>
        <w:ind w:firstLine="480" w:firstLineChars="200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 xml:space="preserve">公司名称（盖章）：                         委托代理人（签字）：          </w:t>
      </w:r>
      <w:r>
        <w:rPr>
          <w:rFonts w:hint="eastAsia" w:ascii="黑体" w:hAnsi="华文楷体" w:eastAsia="黑体"/>
          <w:sz w:val="24"/>
          <w:lang w:val="en-US" w:eastAsia="zh-CN"/>
        </w:rPr>
        <w:t xml:space="preserve"> </w:t>
      </w:r>
      <w:r>
        <w:rPr>
          <w:rFonts w:hint="eastAsia" w:ascii="黑体" w:hAnsi="华文楷体" w:eastAsia="黑体"/>
          <w:sz w:val="24"/>
        </w:rPr>
        <w:t xml:space="preserve">   报价日期：      年    月   日</w:t>
      </w:r>
    </w:p>
    <w:p w14:paraId="4F5C661C">
      <w:pPr>
        <w:rPr>
          <w:rFonts w:ascii="黑体" w:hAnsi="华文楷体" w:eastAsia="黑体"/>
          <w:szCs w:val="21"/>
        </w:rPr>
      </w:pPr>
    </w:p>
    <w:p w14:paraId="760303AC">
      <w:pPr>
        <w:ind w:firstLine="420" w:firstLineChars="200"/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3ED9433D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</w:t>
      </w:r>
      <w:r>
        <w:rPr>
          <w:rFonts w:hint="eastAsia" w:ascii="黑体" w:hAnsi="华文楷体" w:eastAsia="黑体"/>
          <w:szCs w:val="21"/>
          <w:lang w:val="en-US" w:eastAsia="zh-CN"/>
        </w:rPr>
        <w:t xml:space="preserve">    </w:t>
      </w:r>
      <w:r>
        <w:rPr>
          <w:rFonts w:hint="eastAsia" w:ascii="黑体" w:hAnsi="华文楷体" w:eastAsia="黑体"/>
          <w:szCs w:val="21"/>
        </w:rPr>
        <w:t xml:space="preserve">  2、如属非标配产品，其技术指标（特别是优于我校需求的部分）请另行附页说明。</w:t>
      </w:r>
    </w:p>
    <w:p w14:paraId="0ECD72C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</w:t>
      </w:r>
      <w:r>
        <w:rPr>
          <w:rFonts w:hint="eastAsia" w:ascii="黑体" w:hAnsi="华文楷体" w:eastAsia="黑体"/>
          <w:szCs w:val="21"/>
          <w:lang w:val="en-US" w:eastAsia="zh-CN"/>
        </w:rPr>
        <w:t xml:space="preserve">    </w:t>
      </w:r>
      <w:r>
        <w:rPr>
          <w:rFonts w:hint="eastAsia" w:ascii="黑体" w:hAnsi="华文楷体" w:eastAsia="黑体"/>
          <w:szCs w:val="21"/>
        </w:rPr>
        <w:t xml:space="preserve"> 3、特殊的售后服务措施、代理证明情况等需要说明的，请另行附页说明。</w:t>
      </w:r>
    </w:p>
    <w:p w14:paraId="3D88BDC3">
      <w:pPr>
        <w:rPr>
          <w:rFonts w:hint="eastAsia"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</w:t>
      </w:r>
      <w:r>
        <w:rPr>
          <w:rFonts w:hint="eastAsia" w:ascii="黑体" w:hAnsi="华文楷体" w:eastAsia="黑体"/>
          <w:szCs w:val="21"/>
          <w:lang w:val="en-US" w:eastAsia="zh-CN"/>
        </w:rPr>
        <w:t xml:space="preserve">    </w:t>
      </w:r>
      <w:r>
        <w:rPr>
          <w:rFonts w:hint="eastAsia" w:ascii="黑体" w:hAnsi="华文楷体" w:eastAsia="黑体"/>
          <w:szCs w:val="21"/>
        </w:rPr>
        <w:t xml:space="preserve"> 4、报价单附页（如有）共</w:t>
      </w:r>
      <w:r>
        <w:rPr>
          <w:rFonts w:hint="eastAsia" w:ascii="黑体" w:hAnsi="华文楷体" w:eastAsia="黑体"/>
          <w:szCs w:val="21"/>
          <w:u w:val="single"/>
        </w:rPr>
        <w:t xml:space="preserve">      </w:t>
      </w:r>
      <w:r>
        <w:rPr>
          <w:rFonts w:hint="eastAsia" w:ascii="黑体" w:hAnsi="华文楷体" w:eastAsia="黑体"/>
          <w:szCs w:val="21"/>
        </w:rPr>
        <w:t>页。</w:t>
      </w:r>
    </w:p>
    <w:p w14:paraId="3A35FB98"/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24876"/>
    <w:rsid w:val="75D2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2026-06-29T02:16:00Z</dcterms:created>
  <dc:creator>WPS_1717376375</dc:creator>
  <cp:lastModifiedBy>WPS_1717376375</cp:lastModifiedBy>
  <dcterms:modified xsi:type="dcterms:W3CDTF">2026-06-29T02:18:00Z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972AE21534A74109A6E115B6FA92A52F_11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