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</w:rPr>
        <w:t>10月21日下午，港湾学校教学法比赛赛前研讨在教学楼308教室顺利举行。会议由教务科主办，教学分管领导高树良、教育研究室、督导组、教务科、政治教研组及多位任课教师代表应邀参加。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研讨会上，王老师结合疫情防控短视频和外轮理货专业优秀校友的故事，充分调动学生参与积极性，从劳动者的概念、人力资源是第一资源和成为高素质劳动者的努力方向三个方面对“企业中的劳动者”这一主题进行了通俗易懂的讲解， 真正做到了脑中有结构，心中有学生，手里有方法。随后，与会人员从授课内容、授课形式、言行举止、板书、PPT制作等方面对王莹老师的授课进行了点评，并提出了许多有建设性的改进意见，以帮助其进一步提升教学能力和水平。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此次研讨会让我们领略王莹老师授课风采的同时，也为她参加上海市教学法比赛积累了宝贵经验。在此预祝王莹老师在比赛中取得好成绩！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港湾校区教务科</w:t>
      </w:r>
    </w:p>
    <w:p w:rsidR="00EF11D8" w:rsidRDefault="00EF11D8" w:rsidP="00EF11D8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2020年10月22日</w:t>
      </w:r>
    </w:p>
    <w:p w:rsidR="00AA4C47" w:rsidRDefault="00EF11D8">
      <w:r>
        <w:rPr>
          <w:noProof/>
        </w:rPr>
        <w:drawing>
          <wp:inline distT="0" distB="0" distL="0" distR="0">
            <wp:extent cx="5274310" cy="3956050"/>
            <wp:effectExtent l="19050" t="0" r="2540" b="0"/>
            <wp:docPr id="1" name="图片 0" descr="图片二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二_1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956050"/>
            <wp:effectExtent l="19050" t="0" r="2540" b="0"/>
            <wp:docPr id="2" name="图片 1" descr="图片四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四_7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956050"/>
            <wp:effectExtent l="19050" t="0" r="2540" b="0"/>
            <wp:docPr id="3" name="图片 2" descr="图片一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一_1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4C47" w:rsidSect="00AA4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11D8"/>
    <w:rsid w:val="00AA4C47"/>
    <w:rsid w:val="00EF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11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F11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F11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2020-11-02T08:00:00Z</dcterms:created>
  <dcterms:modified xsi:type="dcterms:W3CDTF">2020-11-02T08:02:00Z</dcterms:modified>
</cp:coreProperties>
</file>