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10BF69">
      <w:pPr>
        <w:spacing w:line="480" w:lineRule="auto"/>
        <w:jc w:val="center"/>
        <w:rPr>
          <w:rFonts w:ascii="黑体" w:hAnsi="黑体" w:eastAsia="黑体"/>
          <w:b/>
          <w:sz w:val="52"/>
          <w:szCs w:val="44"/>
        </w:rPr>
      </w:pPr>
    </w:p>
    <w:p w14:paraId="22B4130C">
      <w:pPr>
        <w:spacing w:line="480" w:lineRule="auto"/>
        <w:jc w:val="center"/>
        <w:rPr>
          <w:rFonts w:ascii="黑体" w:hAnsi="黑体" w:eastAsia="黑体"/>
          <w:b/>
          <w:sz w:val="52"/>
          <w:szCs w:val="44"/>
        </w:rPr>
      </w:pPr>
    </w:p>
    <w:p w14:paraId="5166F951">
      <w:pPr>
        <w:spacing w:line="480" w:lineRule="auto"/>
        <w:jc w:val="center"/>
        <w:rPr>
          <w:rFonts w:ascii="黑体" w:hAnsi="黑体" w:eastAsia="黑体"/>
          <w:b/>
          <w:sz w:val="52"/>
          <w:szCs w:val="44"/>
        </w:rPr>
      </w:pPr>
    </w:p>
    <w:p w14:paraId="2B86760F">
      <w:pPr>
        <w:spacing w:line="480" w:lineRule="auto"/>
        <w:jc w:val="center"/>
        <w:rPr>
          <w:rFonts w:ascii="黑体" w:hAnsi="黑体" w:eastAsia="黑体"/>
          <w:b/>
          <w:sz w:val="52"/>
          <w:szCs w:val="44"/>
        </w:rPr>
      </w:pPr>
      <w:r>
        <w:rPr>
          <w:rFonts w:hint="eastAsia" w:ascii="黑体" w:hAnsi="黑体" w:eastAsia="黑体"/>
          <w:b/>
          <w:sz w:val="52"/>
          <w:szCs w:val="44"/>
        </w:rPr>
        <w:t>上海港湾学校</w:t>
      </w:r>
    </w:p>
    <w:p w14:paraId="00CE0F73">
      <w:pPr>
        <w:spacing w:line="480" w:lineRule="auto"/>
        <w:jc w:val="center"/>
        <w:rPr>
          <w:rFonts w:ascii="黑体" w:hAnsi="黑体" w:eastAsia="黑体"/>
          <w:b/>
          <w:sz w:val="52"/>
          <w:szCs w:val="44"/>
        </w:rPr>
      </w:pPr>
    </w:p>
    <w:p w14:paraId="5F5E12EA">
      <w:pPr>
        <w:spacing w:line="480" w:lineRule="auto"/>
        <w:jc w:val="center"/>
        <w:rPr>
          <w:rFonts w:ascii="黑体" w:hAnsi="黑体" w:eastAsia="黑体"/>
          <w:b/>
          <w:sz w:val="52"/>
          <w:szCs w:val="44"/>
        </w:rPr>
      </w:pPr>
      <w:r>
        <w:rPr>
          <w:rFonts w:hint="eastAsia" w:ascii="黑体" w:hAnsi="黑体" w:eastAsia="黑体"/>
          <w:b/>
          <w:sz w:val="52"/>
          <w:szCs w:val="44"/>
        </w:rPr>
        <w:t>图书馆数字资源租赁</w:t>
      </w:r>
    </w:p>
    <w:p w14:paraId="7EF55154">
      <w:pPr>
        <w:spacing w:line="480" w:lineRule="auto"/>
        <w:jc w:val="center"/>
        <w:rPr>
          <w:rFonts w:ascii="黑体" w:hAnsi="黑体" w:eastAsia="黑体"/>
          <w:b/>
          <w:sz w:val="52"/>
          <w:szCs w:val="44"/>
        </w:rPr>
      </w:pPr>
      <w:r>
        <w:rPr>
          <w:rFonts w:hint="eastAsia" w:ascii="黑体" w:hAnsi="黑体" w:eastAsia="黑体"/>
          <w:b/>
          <w:sz w:val="52"/>
          <w:szCs w:val="44"/>
        </w:rPr>
        <w:t>项目招标要求</w:t>
      </w:r>
    </w:p>
    <w:p w14:paraId="7DB8E9BB">
      <w:pPr>
        <w:spacing w:line="360" w:lineRule="auto"/>
        <w:rPr>
          <w:rFonts w:ascii="微软雅黑" w:hAnsi="微软雅黑" w:eastAsia="微软雅黑" w:cstheme="minorEastAsia"/>
          <w:kern w:val="0"/>
          <w:sz w:val="24"/>
          <w:szCs w:val="24"/>
          <w:u w:color="000000"/>
        </w:rPr>
      </w:pPr>
    </w:p>
    <w:p w14:paraId="0A39507E">
      <w:pPr>
        <w:spacing w:line="360" w:lineRule="auto"/>
        <w:rPr>
          <w:rFonts w:ascii="微软雅黑" w:hAnsi="微软雅黑" w:eastAsia="微软雅黑" w:cstheme="minorEastAsia"/>
          <w:kern w:val="0"/>
          <w:sz w:val="24"/>
          <w:szCs w:val="24"/>
          <w:u w:color="000000"/>
        </w:rPr>
      </w:pPr>
    </w:p>
    <w:p w14:paraId="75232415">
      <w:pPr>
        <w:spacing w:line="360" w:lineRule="auto"/>
        <w:rPr>
          <w:rFonts w:ascii="微软雅黑" w:hAnsi="微软雅黑" w:eastAsia="微软雅黑" w:cstheme="minorEastAsia"/>
          <w:kern w:val="0"/>
          <w:sz w:val="24"/>
          <w:szCs w:val="24"/>
          <w:u w:color="000000"/>
        </w:rPr>
      </w:pPr>
    </w:p>
    <w:p w14:paraId="22418CA8">
      <w:pPr>
        <w:spacing w:line="360" w:lineRule="auto"/>
        <w:rPr>
          <w:rFonts w:ascii="微软雅黑" w:hAnsi="微软雅黑" w:eastAsia="微软雅黑" w:cstheme="minorEastAsia"/>
          <w:kern w:val="0"/>
          <w:sz w:val="24"/>
          <w:szCs w:val="24"/>
          <w:u w:color="000000"/>
        </w:rPr>
      </w:pPr>
    </w:p>
    <w:p w14:paraId="57136756">
      <w:pPr>
        <w:spacing w:line="360" w:lineRule="auto"/>
        <w:rPr>
          <w:rFonts w:ascii="微软雅黑" w:hAnsi="微软雅黑" w:eastAsia="微软雅黑" w:cstheme="minorEastAsia"/>
          <w:kern w:val="0"/>
          <w:sz w:val="24"/>
          <w:szCs w:val="24"/>
          <w:u w:color="000000"/>
        </w:rPr>
      </w:pPr>
    </w:p>
    <w:p w14:paraId="05C989B7">
      <w:pPr>
        <w:spacing w:line="360" w:lineRule="auto"/>
        <w:rPr>
          <w:rFonts w:ascii="微软雅黑" w:hAnsi="微软雅黑" w:eastAsia="微软雅黑" w:cstheme="minorEastAsia"/>
          <w:kern w:val="0"/>
          <w:sz w:val="24"/>
          <w:szCs w:val="24"/>
          <w:u w:color="000000"/>
        </w:rPr>
      </w:pPr>
    </w:p>
    <w:p w14:paraId="7E668084">
      <w:pPr>
        <w:spacing w:line="360" w:lineRule="auto"/>
        <w:rPr>
          <w:rFonts w:ascii="微软雅黑" w:hAnsi="微软雅黑" w:eastAsia="微软雅黑" w:cstheme="minorEastAsia"/>
          <w:kern w:val="0"/>
          <w:sz w:val="24"/>
          <w:szCs w:val="24"/>
          <w:u w:color="000000"/>
        </w:rPr>
      </w:pPr>
    </w:p>
    <w:p w14:paraId="27386A41">
      <w:pPr>
        <w:spacing w:line="360" w:lineRule="auto"/>
        <w:rPr>
          <w:rFonts w:ascii="微软雅黑" w:hAnsi="微软雅黑" w:eastAsia="微软雅黑" w:cstheme="minorEastAsia"/>
          <w:kern w:val="0"/>
          <w:sz w:val="24"/>
          <w:szCs w:val="24"/>
          <w:u w:color="000000"/>
        </w:rPr>
      </w:pPr>
    </w:p>
    <w:p w14:paraId="1D252CAA">
      <w:pPr>
        <w:spacing w:line="360" w:lineRule="auto"/>
        <w:jc w:val="center"/>
        <w:rPr>
          <w:rFonts w:ascii="微软雅黑" w:hAnsi="微软雅黑" w:eastAsia="微软雅黑" w:cstheme="minorEastAsia"/>
          <w:b/>
          <w:kern w:val="0"/>
          <w:sz w:val="28"/>
          <w:szCs w:val="24"/>
          <w:u w:color="000000"/>
        </w:rPr>
      </w:pPr>
      <w:r>
        <w:rPr>
          <w:rFonts w:ascii="微软雅黑" w:hAnsi="微软雅黑" w:eastAsia="微软雅黑" w:cstheme="minorEastAsia"/>
          <w:b/>
          <w:kern w:val="0"/>
          <w:sz w:val="28"/>
          <w:szCs w:val="24"/>
          <w:u w:color="000000"/>
        </w:rPr>
        <w:t>202</w:t>
      </w:r>
      <w:r>
        <w:rPr>
          <w:rFonts w:hint="eastAsia" w:ascii="微软雅黑" w:hAnsi="微软雅黑" w:eastAsia="微软雅黑" w:cstheme="minorEastAsia"/>
          <w:b/>
          <w:kern w:val="0"/>
          <w:sz w:val="28"/>
          <w:szCs w:val="24"/>
          <w:u w:color="000000"/>
          <w:lang w:val="en-US" w:eastAsia="zh-CN"/>
        </w:rPr>
        <w:t>6</w:t>
      </w:r>
      <w:r>
        <w:rPr>
          <w:rFonts w:hint="eastAsia" w:ascii="微软雅黑" w:hAnsi="微软雅黑" w:eastAsia="微软雅黑" w:cstheme="minorEastAsia"/>
          <w:b/>
          <w:kern w:val="0"/>
          <w:sz w:val="28"/>
          <w:szCs w:val="24"/>
          <w:u w:color="000000"/>
        </w:rPr>
        <w:t>年0</w:t>
      </w:r>
      <w:r>
        <w:rPr>
          <w:rFonts w:hint="eastAsia" w:ascii="微软雅黑" w:hAnsi="微软雅黑" w:eastAsia="微软雅黑" w:cstheme="minorEastAsia"/>
          <w:b/>
          <w:kern w:val="0"/>
          <w:sz w:val="28"/>
          <w:szCs w:val="24"/>
          <w:u w:color="000000"/>
          <w:lang w:val="en-US" w:eastAsia="zh-CN"/>
        </w:rPr>
        <w:t>3</w:t>
      </w:r>
      <w:r>
        <w:rPr>
          <w:rFonts w:hint="eastAsia" w:ascii="微软雅黑" w:hAnsi="微软雅黑" w:eastAsia="微软雅黑" w:cstheme="minorEastAsia"/>
          <w:b/>
          <w:kern w:val="0"/>
          <w:sz w:val="28"/>
          <w:szCs w:val="24"/>
          <w:u w:color="000000"/>
        </w:rPr>
        <w:t>月</w:t>
      </w:r>
    </w:p>
    <w:p w14:paraId="45B23E8A">
      <w:pPr>
        <w:widowControl/>
        <w:jc w:val="left"/>
        <w:rPr>
          <w:rFonts w:ascii="微软雅黑" w:hAnsi="微软雅黑" w:eastAsia="微软雅黑"/>
        </w:rPr>
      </w:pPr>
      <w:r>
        <w:rPr>
          <w:rFonts w:ascii="微软雅黑" w:hAnsi="微软雅黑" w:eastAsia="微软雅黑"/>
        </w:rPr>
        <w:br w:type="page"/>
      </w:r>
    </w:p>
    <w:p w14:paraId="060611C7">
      <w:pPr>
        <w:pStyle w:val="2"/>
      </w:pPr>
      <w:r>
        <w:rPr>
          <w:rFonts w:hint="eastAsia"/>
        </w:rPr>
        <w:t>一、服务内容及要求</w:t>
      </w:r>
    </w:p>
    <w:p w14:paraId="0008F372">
      <w:pPr>
        <w:spacing w:line="360" w:lineRule="auto"/>
        <w:ind w:firstLine="560" w:firstLineChars="200"/>
        <w:rPr>
          <w:rFonts w:ascii="宋体" w:hAnsi="宋体" w:eastAsia="宋体" w:cstheme="minorEastAsia"/>
          <w:kern w:val="0"/>
          <w:sz w:val="28"/>
          <w:szCs w:val="28"/>
          <w:u w:color="000000"/>
        </w:rPr>
      </w:pPr>
      <w:r>
        <w:rPr>
          <w:rFonts w:hint="eastAsia" w:ascii="宋体" w:hAnsi="宋体" w:eastAsia="宋体" w:cstheme="minorEastAsia"/>
          <w:kern w:val="0"/>
          <w:sz w:val="28"/>
          <w:szCs w:val="28"/>
          <w:u w:color="000000"/>
        </w:rPr>
        <w:t>提供适用于我校图书馆的数字资源，具体需求如下：</w:t>
      </w:r>
    </w:p>
    <w:p w14:paraId="66BB224C">
      <w:pPr>
        <w:numPr>
          <w:ilvl w:val="0"/>
          <w:numId w:val="3"/>
        </w:numPr>
        <w:spacing w:line="360" w:lineRule="auto"/>
        <w:ind w:firstLine="560" w:firstLineChars="200"/>
        <w:rPr>
          <w:rFonts w:ascii="宋体" w:hAnsi="宋体" w:eastAsia="宋体" w:cstheme="minorEastAsia"/>
          <w:kern w:val="0"/>
          <w:sz w:val="28"/>
          <w:szCs w:val="28"/>
          <w:u w:color="000000"/>
        </w:rPr>
      </w:pPr>
      <w:r>
        <w:rPr>
          <w:rFonts w:hint="eastAsia" w:ascii="宋体" w:hAnsi="宋体" w:eastAsia="宋体" w:cstheme="minorEastAsia"/>
          <w:kern w:val="0"/>
          <w:sz w:val="28"/>
          <w:szCs w:val="28"/>
          <w:u w:color="000000"/>
        </w:rPr>
        <w:t>统一身份认证，打造工作学习一站式入口，整合</w:t>
      </w:r>
      <w:r>
        <w:rPr>
          <w:rFonts w:ascii="宋体" w:hAnsi="宋体" w:eastAsia="宋体" w:cstheme="minorEastAsia"/>
          <w:kern w:val="0"/>
          <w:sz w:val="28"/>
          <w:szCs w:val="28"/>
          <w:u w:color="000000"/>
        </w:rPr>
        <w:t>党建专题</w:t>
      </w:r>
      <w:r>
        <w:rPr>
          <w:rFonts w:hint="eastAsia" w:ascii="宋体" w:hAnsi="宋体" w:eastAsia="宋体" w:cstheme="minorEastAsia"/>
          <w:kern w:val="0"/>
          <w:sz w:val="28"/>
          <w:szCs w:val="28"/>
          <w:u w:color="000000"/>
        </w:rPr>
        <w:t>、学习空间、移动图书馆、人文素养、专业域、名师</w:t>
      </w:r>
      <w:r>
        <w:rPr>
          <w:rFonts w:hint="eastAsia" w:ascii="宋体" w:hAnsi="宋体" w:eastAsia="宋体" w:cstheme="minorEastAsia"/>
          <w:kern w:val="0"/>
          <w:sz w:val="28"/>
          <w:szCs w:val="28"/>
          <w:u w:color="000000"/>
          <w:lang w:val="en-US" w:eastAsia="zh-CN"/>
        </w:rPr>
        <w:t>讲坛</w:t>
      </w:r>
      <w:r>
        <w:rPr>
          <w:rFonts w:hint="eastAsia" w:ascii="宋体" w:hAnsi="宋体" w:eastAsia="宋体" w:cstheme="minorEastAsia"/>
          <w:kern w:val="0"/>
          <w:sz w:val="28"/>
          <w:szCs w:val="28"/>
          <w:u w:color="000000"/>
        </w:rPr>
        <w:t>、专题域、</w:t>
      </w:r>
      <w:r>
        <w:rPr>
          <w:rFonts w:hint="eastAsia" w:ascii="宋体" w:hAnsi="宋体" w:eastAsia="宋体" w:cstheme="minorEastAsia"/>
          <w:kern w:val="0"/>
          <w:sz w:val="28"/>
          <w:szCs w:val="28"/>
          <w:u w:color="000000"/>
          <w:lang w:val="en-US" w:eastAsia="zh-CN"/>
        </w:rPr>
        <w:t>阅读打卡</w:t>
      </w:r>
      <w:r>
        <w:rPr>
          <w:rFonts w:hint="eastAsia" w:ascii="宋体" w:hAnsi="宋体" w:eastAsia="宋体" w:cstheme="minorEastAsia"/>
          <w:kern w:val="0"/>
          <w:sz w:val="28"/>
          <w:szCs w:val="28"/>
          <w:u w:color="000000"/>
        </w:rPr>
        <w:t>等八大</w:t>
      </w:r>
      <w:r>
        <w:rPr>
          <w:rFonts w:ascii="宋体" w:hAnsi="宋体" w:eastAsia="宋体" w:cstheme="minorEastAsia"/>
          <w:kern w:val="0"/>
          <w:sz w:val="28"/>
          <w:szCs w:val="28"/>
          <w:u w:color="000000"/>
        </w:rPr>
        <w:t>模块</w:t>
      </w:r>
      <w:r>
        <w:rPr>
          <w:rFonts w:hint="eastAsia" w:ascii="宋体" w:hAnsi="宋体" w:eastAsia="宋体" w:cstheme="minorEastAsia"/>
          <w:kern w:val="0"/>
          <w:sz w:val="28"/>
          <w:szCs w:val="28"/>
          <w:u w:color="000000"/>
        </w:rPr>
        <w:t>，实现数字资源移动搜索阅读；</w:t>
      </w:r>
      <w:r>
        <w:rPr>
          <w:rFonts w:hint="eastAsia" w:ascii="宋体" w:hAnsi="宋体" w:eastAsia="宋体" w:cstheme="minorEastAsia"/>
          <w:kern w:val="0"/>
          <w:sz w:val="28"/>
          <w:szCs w:val="28"/>
          <w:u w:color="000000"/>
          <w:lang w:val="en-US" w:eastAsia="zh-CN"/>
        </w:rPr>
        <w:t>在专业域增加机械设计制造及自动化和物流工程两个中本贯通专业的版块及相关数字资源；</w:t>
      </w:r>
    </w:p>
    <w:p w14:paraId="4ADDC911">
      <w:pPr>
        <w:numPr>
          <w:ilvl w:val="0"/>
          <w:numId w:val="3"/>
        </w:numPr>
        <w:spacing w:line="360" w:lineRule="auto"/>
        <w:ind w:firstLine="560" w:firstLineChars="200"/>
        <w:rPr>
          <w:rFonts w:ascii="宋体" w:hAnsi="宋体" w:eastAsia="宋体" w:cstheme="minorEastAsia"/>
          <w:kern w:val="0"/>
          <w:sz w:val="28"/>
          <w:szCs w:val="28"/>
          <w:u w:color="000000"/>
        </w:rPr>
      </w:pPr>
      <w:r>
        <w:rPr>
          <w:rFonts w:hint="eastAsia" w:ascii="宋体" w:hAnsi="宋体" w:eastAsia="宋体" w:cstheme="minorEastAsia"/>
          <w:kern w:val="0"/>
          <w:sz w:val="28"/>
          <w:szCs w:val="28"/>
          <w:u w:color="000000"/>
        </w:rPr>
        <w:t>两台电子书借阅机维护服务，</w:t>
      </w:r>
      <w:r>
        <w:rPr>
          <w:rFonts w:hint="eastAsia" w:ascii="宋体" w:hAnsi="宋体" w:eastAsia="宋体" w:cstheme="minorEastAsia"/>
          <w:kern w:val="0"/>
          <w:sz w:val="28"/>
          <w:szCs w:val="28"/>
          <w:u w:color="000000"/>
          <w:lang w:val="en-US" w:eastAsia="zh-CN"/>
        </w:rPr>
        <w:t>对主板进行升级并</w:t>
      </w:r>
      <w:r>
        <w:rPr>
          <w:rFonts w:hint="eastAsia" w:ascii="宋体" w:hAnsi="宋体" w:eastAsia="宋体" w:cstheme="minorEastAsia"/>
          <w:kern w:val="0"/>
          <w:sz w:val="28"/>
          <w:szCs w:val="28"/>
          <w:u w:color="000000"/>
        </w:rPr>
        <w:t>不定期软件版本升级，每学期至少一次巡检；</w:t>
      </w:r>
    </w:p>
    <w:p w14:paraId="1FFD1316">
      <w:pPr>
        <w:numPr>
          <w:ilvl w:val="0"/>
          <w:numId w:val="3"/>
        </w:numPr>
        <w:spacing w:line="360" w:lineRule="auto"/>
        <w:ind w:firstLine="560" w:firstLineChars="200"/>
        <w:rPr>
          <w:rFonts w:ascii="宋体" w:hAnsi="宋体" w:eastAsia="宋体" w:cstheme="minorEastAsia"/>
          <w:kern w:val="0"/>
          <w:sz w:val="28"/>
          <w:szCs w:val="28"/>
          <w:u w:color="000000"/>
        </w:rPr>
      </w:pPr>
      <w:r>
        <w:rPr>
          <w:rFonts w:hint="eastAsia" w:ascii="宋体" w:hAnsi="宋体" w:eastAsia="宋体" w:cstheme="minorEastAsia"/>
          <w:kern w:val="0"/>
          <w:sz w:val="28"/>
          <w:szCs w:val="28"/>
          <w:u w:color="000000"/>
        </w:rPr>
        <w:t>电子资源更新与维护服务，如适合不同手机阅读的</w:t>
      </w:r>
      <w:r>
        <w:rPr>
          <w:rFonts w:ascii="宋体" w:hAnsi="宋体" w:eastAsia="宋体" w:cstheme="minorEastAsia"/>
          <w:kern w:val="0"/>
          <w:sz w:val="28"/>
          <w:szCs w:val="28"/>
          <w:u w:color="000000"/>
        </w:rPr>
        <w:t>EPUB格式热门图书</w:t>
      </w:r>
      <w:r>
        <w:rPr>
          <w:rFonts w:hint="eastAsia" w:ascii="宋体" w:hAnsi="宋体" w:eastAsia="宋体" w:cstheme="minorEastAsia"/>
          <w:kern w:val="0"/>
          <w:sz w:val="28"/>
          <w:szCs w:val="28"/>
          <w:u w:color="000000"/>
        </w:rPr>
        <w:t>资源、</w:t>
      </w:r>
      <w:r>
        <w:rPr>
          <w:rFonts w:ascii="宋体" w:hAnsi="宋体" w:eastAsia="宋体" w:cstheme="minorEastAsia"/>
          <w:kern w:val="0"/>
          <w:sz w:val="28"/>
          <w:szCs w:val="28"/>
          <w:u w:color="000000"/>
        </w:rPr>
        <w:t>报纸资源</w:t>
      </w:r>
      <w:r>
        <w:rPr>
          <w:rFonts w:hint="eastAsia" w:ascii="宋体" w:hAnsi="宋体" w:eastAsia="宋体" w:cstheme="minorEastAsia"/>
          <w:kern w:val="0"/>
          <w:sz w:val="28"/>
          <w:szCs w:val="28"/>
          <w:u w:color="000000"/>
        </w:rPr>
        <w:t>、</w:t>
      </w:r>
      <w:r>
        <w:rPr>
          <w:rFonts w:ascii="宋体" w:hAnsi="宋体" w:eastAsia="宋体" w:cstheme="minorEastAsia"/>
          <w:kern w:val="0"/>
          <w:sz w:val="28"/>
          <w:szCs w:val="28"/>
          <w:u w:color="000000"/>
        </w:rPr>
        <w:t>学术视频</w:t>
      </w:r>
      <w:r>
        <w:rPr>
          <w:rFonts w:hint="eastAsia" w:ascii="宋体" w:hAnsi="宋体" w:eastAsia="宋体" w:cstheme="minorEastAsia"/>
          <w:kern w:val="0"/>
          <w:sz w:val="28"/>
          <w:szCs w:val="28"/>
          <w:u w:color="000000"/>
        </w:rPr>
        <w:t>、有声读物等相关资源；</w:t>
      </w:r>
    </w:p>
    <w:p w14:paraId="4C28943C">
      <w:pPr>
        <w:numPr>
          <w:ilvl w:val="0"/>
          <w:numId w:val="3"/>
        </w:numPr>
        <w:spacing w:line="360" w:lineRule="auto"/>
        <w:ind w:firstLine="560" w:firstLineChars="200"/>
        <w:rPr>
          <w:rFonts w:ascii="宋体" w:hAnsi="宋体" w:eastAsia="宋体" w:cstheme="minorEastAsia"/>
          <w:kern w:val="0"/>
          <w:sz w:val="28"/>
          <w:szCs w:val="28"/>
          <w:u w:color="000000"/>
        </w:rPr>
      </w:pPr>
      <w:r>
        <w:rPr>
          <w:rFonts w:hint="eastAsia" w:ascii="宋体" w:hAnsi="宋体" w:eastAsia="宋体" w:cstheme="minorEastAsia"/>
          <w:kern w:val="0"/>
          <w:sz w:val="28"/>
          <w:szCs w:val="28"/>
          <w:u w:color="000000"/>
        </w:rPr>
        <w:t>协助开展线上阅</w:t>
      </w:r>
      <w:bookmarkStart w:id="0" w:name="_GoBack"/>
      <w:bookmarkEnd w:id="0"/>
      <w:r>
        <w:rPr>
          <w:rFonts w:hint="eastAsia" w:ascii="宋体" w:hAnsi="宋体" w:eastAsia="宋体" w:cstheme="minorEastAsia"/>
          <w:kern w:val="0"/>
          <w:sz w:val="28"/>
          <w:szCs w:val="28"/>
          <w:u w:color="000000"/>
        </w:rPr>
        <w:t>读等相关活动；</w:t>
      </w:r>
    </w:p>
    <w:p w14:paraId="7F588A3A">
      <w:pPr>
        <w:numPr>
          <w:ilvl w:val="0"/>
          <w:numId w:val="3"/>
        </w:numPr>
        <w:spacing w:line="360" w:lineRule="auto"/>
        <w:ind w:firstLine="560" w:firstLineChars="200"/>
        <w:rPr>
          <w:rFonts w:ascii="宋体" w:hAnsi="宋体" w:eastAsia="宋体" w:cstheme="minorEastAsia"/>
          <w:kern w:val="0"/>
          <w:sz w:val="28"/>
          <w:szCs w:val="28"/>
          <w:u w:color="000000"/>
        </w:rPr>
      </w:pPr>
      <w:r>
        <w:rPr>
          <w:rFonts w:hint="eastAsia" w:ascii="宋体" w:hAnsi="宋体" w:eastAsia="宋体" w:cstheme="minorEastAsia"/>
          <w:kern w:val="0"/>
          <w:sz w:val="28"/>
          <w:szCs w:val="28"/>
          <w:u w:color="000000"/>
        </w:rPr>
        <w:t>数据统计维护服务，师生阅读学习行为统计、相关资源使用及下载量。</w:t>
      </w:r>
    </w:p>
    <w:p w14:paraId="152EBFCF">
      <w:pPr>
        <w:pStyle w:val="2"/>
      </w:pPr>
      <w:r>
        <w:rPr>
          <w:rFonts w:hint="eastAsia"/>
        </w:rPr>
        <w:t>二、报价要求</w:t>
      </w:r>
    </w:p>
    <w:p w14:paraId="1845AC33">
      <w:pPr>
        <w:spacing w:line="360" w:lineRule="auto"/>
        <w:ind w:firstLine="560" w:firstLineChars="200"/>
        <w:rPr>
          <w:rFonts w:ascii="宋体" w:hAnsi="宋体" w:eastAsia="宋体" w:cstheme="minorEastAsia"/>
          <w:kern w:val="0"/>
          <w:sz w:val="28"/>
          <w:szCs w:val="28"/>
          <w:u w:color="000000"/>
        </w:rPr>
      </w:pPr>
      <w:r>
        <w:rPr>
          <w:rFonts w:hint="eastAsia" w:ascii="宋体" w:hAnsi="宋体" w:eastAsia="宋体" w:cstheme="minorEastAsia"/>
          <w:kern w:val="0"/>
          <w:sz w:val="28"/>
          <w:szCs w:val="28"/>
          <w:u w:color="000000"/>
        </w:rPr>
        <w:t>1、各报价单位根据服务范围所列产品的要求，并结合本单位的实际情况进行报价；</w:t>
      </w:r>
    </w:p>
    <w:p w14:paraId="2872840D">
      <w:pPr>
        <w:spacing w:line="360" w:lineRule="auto"/>
        <w:ind w:firstLine="560" w:firstLineChars="200"/>
        <w:rPr>
          <w:rFonts w:ascii="宋体" w:hAnsi="宋体" w:eastAsia="宋体" w:cstheme="minorEastAsia"/>
          <w:kern w:val="0"/>
          <w:sz w:val="28"/>
          <w:szCs w:val="28"/>
          <w:u w:color="000000"/>
        </w:rPr>
      </w:pPr>
      <w:r>
        <w:rPr>
          <w:rFonts w:hint="eastAsia" w:ascii="宋体" w:hAnsi="宋体" w:eastAsia="宋体" w:cstheme="minorEastAsia"/>
          <w:kern w:val="0"/>
          <w:sz w:val="28"/>
          <w:szCs w:val="28"/>
          <w:u w:color="000000"/>
        </w:rPr>
        <w:t>2、本次报价为最终报价。所报价格应包含各项税费、售后服务费等一切费用；</w:t>
      </w:r>
    </w:p>
    <w:p w14:paraId="43B21C3A">
      <w:pPr>
        <w:spacing w:line="360" w:lineRule="auto"/>
        <w:ind w:firstLine="560" w:firstLineChars="200"/>
        <w:rPr>
          <w:rFonts w:ascii="宋体" w:hAnsi="宋体" w:eastAsia="宋体" w:cstheme="minorEastAsia"/>
          <w:kern w:val="0"/>
          <w:sz w:val="28"/>
          <w:szCs w:val="28"/>
          <w:u w:color="000000"/>
        </w:rPr>
      </w:pPr>
      <w:r>
        <w:rPr>
          <w:rFonts w:hint="eastAsia" w:ascii="宋体" w:hAnsi="宋体" w:eastAsia="宋体" w:cstheme="minorEastAsia"/>
          <w:kern w:val="0"/>
          <w:sz w:val="28"/>
          <w:szCs w:val="28"/>
          <w:u w:color="000000"/>
        </w:rPr>
        <w:t>3、服务期：一年，总报价不得超过5万元；</w:t>
      </w:r>
    </w:p>
    <w:p w14:paraId="60C5869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8963B8"/>
    <w:multiLevelType w:val="singleLevel"/>
    <w:tmpl w:val="AF8963B8"/>
    <w:lvl w:ilvl="0" w:tentative="0">
      <w:start w:val="1"/>
      <w:numFmt w:val="decimal"/>
      <w:suff w:val="nothing"/>
      <w:lvlText w:val="%1．"/>
      <w:lvlJc w:val="left"/>
    </w:lvl>
  </w:abstractNum>
  <w:abstractNum w:abstractNumId="1">
    <w:nsid w:val="596C4F21"/>
    <w:multiLevelType w:val="multilevel"/>
    <w:tmpl w:val="596C4F21"/>
    <w:lvl w:ilvl="0" w:tentative="0">
      <w:start w:val="1"/>
      <w:numFmt w:val="decimal"/>
      <w:pStyle w:val="3"/>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2">
    <w:nsid w:val="596C4FEA"/>
    <w:multiLevelType w:val="multilevel"/>
    <w:tmpl w:val="596C4FEA"/>
    <w:lvl w:ilvl="0" w:tentative="0">
      <w:start w:val="1"/>
      <w:numFmt w:val="decimal"/>
      <w:pStyle w:val="10"/>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ascii="宋体" w:hAnsi="宋体" w:eastAsia="宋体" w:cs="宋体"/>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6C03E1"/>
    <w:rsid w:val="000D4234"/>
    <w:rsid w:val="001F131D"/>
    <w:rsid w:val="002B2E52"/>
    <w:rsid w:val="00533071"/>
    <w:rsid w:val="00672776"/>
    <w:rsid w:val="006D253B"/>
    <w:rsid w:val="006D2785"/>
    <w:rsid w:val="00737E66"/>
    <w:rsid w:val="00904406"/>
    <w:rsid w:val="00B25BDA"/>
    <w:rsid w:val="00C756F3"/>
    <w:rsid w:val="00C827E2"/>
    <w:rsid w:val="00D429C0"/>
    <w:rsid w:val="00DC484E"/>
    <w:rsid w:val="00FD0101"/>
    <w:rsid w:val="019026F3"/>
    <w:rsid w:val="10856C08"/>
    <w:rsid w:val="13AC2705"/>
    <w:rsid w:val="2C55007A"/>
    <w:rsid w:val="47A35652"/>
    <w:rsid w:val="47AB5F1E"/>
    <w:rsid w:val="4ED70C90"/>
    <w:rsid w:val="541D1E4D"/>
    <w:rsid w:val="56644CE6"/>
    <w:rsid w:val="586C03E1"/>
    <w:rsid w:val="664D7EF5"/>
    <w:rsid w:val="71F95EAB"/>
    <w:rsid w:val="74F379B5"/>
    <w:rsid w:val="7D1401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120" w:after="120" w:line="578" w:lineRule="auto"/>
      <w:outlineLvl w:val="0"/>
    </w:pPr>
    <w:rPr>
      <w:rFonts w:ascii="微软雅黑" w:hAnsi="微软雅黑" w:eastAsia="微软雅黑" w:cs="微软雅黑"/>
      <w:b/>
      <w:bCs/>
      <w:kern w:val="44"/>
      <w:sz w:val="32"/>
      <w:szCs w:val="44"/>
    </w:rPr>
  </w:style>
  <w:style w:type="paragraph" w:styleId="3">
    <w:name w:val="heading 5"/>
    <w:basedOn w:val="1"/>
    <w:next w:val="1"/>
    <w:link w:val="9"/>
    <w:unhideWhenUsed/>
    <w:qFormat/>
    <w:uiPriority w:val="0"/>
    <w:pPr>
      <w:keepNext/>
      <w:keepLines/>
      <w:numPr>
        <w:ilvl w:val="0"/>
        <w:numId w:val="1"/>
      </w:numPr>
      <w:spacing w:before="280" w:after="290" w:line="0" w:lineRule="atLeast"/>
      <w:ind w:firstLine="663" w:firstLineChars="300"/>
      <w:outlineLvl w:val="4"/>
    </w:pPr>
    <w:rPr>
      <w:b/>
      <w:bCs/>
      <w:sz w:val="22"/>
    </w:rPr>
  </w:style>
  <w:style w:type="character" w:default="1" w:styleId="8">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4">
    <w:name w:val="footer"/>
    <w:basedOn w:val="1"/>
    <w:link w:val="14"/>
    <w:qFormat/>
    <w:uiPriority w:val="0"/>
    <w:pPr>
      <w:tabs>
        <w:tab w:val="center" w:pos="4153"/>
        <w:tab w:val="right" w:pos="8306"/>
      </w:tabs>
      <w:snapToGrid w:val="0"/>
      <w:jc w:val="left"/>
    </w:pPr>
    <w:rPr>
      <w:sz w:val="18"/>
      <w:szCs w:val="18"/>
    </w:rPr>
  </w:style>
  <w:style w:type="paragraph" w:styleId="5">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标题 5 字符"/>
    <w:link w:val="3"/>
    <w:qFormat/>
    <w:uiPriority w:val="0"/>
    <w:rPr>
      <w:rFonts w:asciiTheme="minorHAnsi" w:hAnsiTheme="minorHAnsi" w:eastAsiaTheme="minorEastAsia" w:cstheme="minorBidi"/>
      <w:b/>
      <w:bCs/>
      <w:sz w:val="22"/>
      <w:szCs w:val="22"/>
    </w:rPr>
  </w:style>
  <w:style w:type="paragraph" w:customStyle="1" w:styleId="10">
    <w:name w:val="样式1"/>
    <w:basedOn w:val="3"/>
    <w:qFormat/>
    <w:uiPriority w:val="0"/>
    <w:pPr>
      <w:numPr>
        <w:ilvl w:val="0"/>
        <w:numId w:val="2"/>
      </w:numPr>
    </w:pPr>
  </w:style>
  <w:style w:type="paragraph" w:customStyle="1" w:styleId="11">
    <w:name w:val="列表段落1"/>
    <w:basedOn w:val="1"/>
    <w:qFormat/>
    <w:uiPriority w:val="0"/>
    <w:pPr>
      <w:ind w:firstLine="420" w:firstLineChars="200"/>
    </w:pPr>
    <w:rPr>
      <w:rFonts w:ascii="Calibri" w:hAnsi="Calibri" w:eastAsia="宋体" w:cs="Calibri"/>
      <w:szCs w:val="21"/>
    </w:rPr>
  </w:style>
  <w:style w:type="paragraph" w:styleId="12">
    <w:name w:val="List Paragraph"/>
    <w:basedOn w:val="1"/>
    <w:qFormat/>
    <w:uiPriority w:val="34"/>
    <w:pPr>
      <w:ind w:firstLine="420" w:firstLineChars="200"/>
    </w:pPr>
  </w:style>
  <w:style w:type="character" w:customStyle="1" w:styleId="13">
    <w:name w:val="页眉 字符"/>
    <w:basedOn w:val="8"/>
    <w:link w:val="5"/>
    <w:qFormat/>
    <w:uiPriority w:val="0"/>
    <w:rPr>
      <w:kern w:val="2"/>
      <w:sz w:val="18"/>
      <w:szCs w:val="18"/>
    </w:rPr>
  </w:style>
  <w:style w:type="character" w:customStyle="1" w:styleId="14">
    <w:name w:val="页脚 字符"/>
    <w:basedOn w:val="8"/>
    <w:link w:val="4"/>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402</Words>
  <Characters>409</Characters>
  <Lines>2</Lines>
  <Paragraphs>1</Paragraphs>
  <TotalTime>17</TotalTime>
  <ScaleCrop>false</ScaleCrop>
  <LinksUpToDate>false</LinksUpToDate>
  <CharactersWithSpaces>409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2022-09-19T02:42:00Z</dcterms:created>
  <dc:creator>11WE</dc:creator>
  <cp:lastModifiedBy>廖志平</cp:lastModifiedBy>
  <dcterms:modified xsi:type="dcterms:W3CDTF">2026-03-11T06:10:34Z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D55EB5812C9C4553A3982E11A8A06ACC_13</vt:lpwstr>
  </property>
  <property fmtid="{D5CDD505-2E9C-101B-9397-08002B2CF9AE}" pid="4" name="KSOTemplateDocerSaveRecord">
    <vt:lpwstr>eyJoZGlkIjoiY2Q0MjYwMjQ4NzA4NDNmMmQ1YTg5ZGY1OGI4MzdjMDAiLCJ1c2VySWQiOiIxNTA4ODE2OTMyIn0=</vt:lpwstr>
  </property>
</Properties>
</file>