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C45" w:rsidRDefault="00D10C45" w:rsidP="00D10C45">
      <w:pPr>
        <w:widowControl/>
        <w:spacing w:line="360" w:lineRule="auto"/>
        <w:ind w:firstLineChars="200" w:firstLine="643"/>
        <w:rPr>
          <w:rFonts w:ascii="宋体" w:hAnsi="宋体" w:cs="宋体"/>
          <w:b/>
          <w:color w:val="262626"/>
          <w:kern w:val="0"/>
          <w:sz w:val="32"/>
          <w:szCs w:val="32"/>
        </w:rPr>
      </w:pPr>
    </w:p>
    <w:p w:rsidR="00282735" w:rsidRPr="00282735" w:rsidRDefault="00282735" w:rsidP="00282735">
      <w:pPr>
        <w:jc w:val="center"/>
        <w:rPr>
          <w:b/>
          <w:sz w:val="32"/>
          <w:szCs w:val="32"/>
        </w:rPr>
      </w:pPr>
      <w:r w:rsidRPr="00282735">
        <w:rPr>
          <w:rFonts w:hint="eastAsia"/>
          <w:b/>
          <w:sz w:val="32"/>
          <w:szCs w:val="32"/>
        </w:rPr>
        <w:t>上海海事大学高等技术学院、继续教育学院、港湾学校</w:t>
      </w:r>
    </w:p>
    <w:p w:rsidR="00282735" w:rsidRPr="00282735" w:rsidRDefault="00282735" w:rsidP="00282735">
      <w:pPr>
        <w:jc w:val="center"/>
        <w:rPr>
          <w:b/>
          <w:sz w:val="32"/>
          <w:szCs w:val="32"/>
        </w:rPr>
      </w:pPr>
      <w:r w:rsidRPr="00282735">
        <w:rPr>
          <w:rFonts w:hint="eastAsia"/>
          <w:b/>
          <w:sz w:val="32"/>
          <w:szCs w:val="32"/>
        </w:rPr>
        <w:t xml:space="preserve">   </w:t>
      </w:r>
      <w:r w:rsidRPr="00282735">
        <w:rPr>
          <w:rFonts w:hint="eastAsia"/>
          <w:b/>
          <w:sz w:val="32"/>
          <w:szCs w:val="32"/>
        </w:rPr>
        <w:t>意识形态工作责任制实施办法</w:t>
      </w:r>
    </w:p>
    <w:p w:rsidR="00282735" w:rsidRPr="00282735" w:rsidRDefault="00282735" w:rsidP="00282735">
      <w:pPr>
        <w:rPr>
          <w:sz w:val="32"/>
          <w:szCs w:val="32"/>
        </w:rPr>
      </w:pPr>
    </w:p>
    <w:p w:rsidR="00282735" w:rsidRPr="00282735" w:rsidRDefault="00282735" w:rsidP="00282735">
      <w:pPr>
        <w:rPr>
          <w:rFonts w:ascii="仿宋_GB2312" w:eastAsia="仿宋_GB2312" w:hint="eastAsia"/>
          <w:sz w:val="28"/>
          <w:szCs w:val="28"/>
        </w:rPr>
      </w:pPr>
      <w:r>
        <w:rPr>
          <w:rFonts w:hint="eastAsia"/>
          <w:sz w:val="28"/>
          <w:szCs w:val="28"/>
        </w:rPr>
        <w:t xml:space="preserve">   </w:t>
      </w:r>
      <w:r w:rsidRPr="00282735">
        <w:rPr>
          <w:rFonts w:ascii="仿宋_GB2312" w:eastAsia="仿宋_GB2312" w:hint="eastAsia"/>
          <w:sz w:val="28"/>
          <w:szCs w:val="28"/>
        </w:rPr>
        <w:t xml:space="preserve"> 为深入贯彻党的十八大以来党中央关于意识形态和高校工作的系列决策部署，认真落实《中共上海海事大学委员会意识形态工作责任制实施细则》</w:t>
      </w:r>
      <w:r w:rsidRPr="00282735">
        <w:rPr>
          <w:rFonts w:ascii="仿宋_GB2312" w:eastAsia="仿宋_GB2312" w:hAnsi="宋体" w:cs="宋体" w:hint="eastAsia"/>
          <w:color w:val="000000"/>
          <w:kern w:val="0"/>
          <w:sz w:val="28"/>
          <w:szCs w:val="28"/>
        </w:rPr>
        <w:t>(沪海大委〔2017〕29号)</w:t>
      </w:r>
      <w:r w:rsidRPr="00282735">
        <w:rPr>
          <w:rFonts w:ascii="仿宋_GB2312" w:eastAsia="仿宋_GB2312" w:hint="eastAsia"/>
          <w:sz w:val="28"/>
          <w:szCs w:val="28"/>
        </w:rPr>
        <w:t>的相关要求，进一步加强和改进高等技术学院继续教育学院港湾学校（以下简称港湾校区）意识形态工作，明确意识形态工作责任，结合港湾校区实际，制定本实施办法。</w:t>
      </w:r>
    </w:p>
    <w:p w:rsidR="00282735" w:rsidRPr="00282735" w:rsidRDefault="00282735" w:rsidP="00282735">
      <w:pPr>
        <w:rPr>
          <w:rFonts w:ascii="仿宋_GB2312" w:eastAsia="仿宋_GB2312" w:hint="eastAsia"/>
          <w:b/>
          <w:sz w:val="28"/>
          <w:szCs w:val="28"/>
        </w:rPr>
      </w:pPr>
      <w:r w:rsidRPr="00282735">
        <w:rPr>
          <w:rFonts w:ascii="仿宋_GB2312" w:eastAsia="仿宋_GB2312" w:hint="eastAsia"/>
          <w:b/>
          <w:sz w:val="28"/>
          <w:szCs w:val="28"/>
        </w:rPr>
        <w:t>一、进一步增强责任意识</w:t>
      </w:r>
    </w:p>
    <w:p w:rsidR="00282735" w:rsidRPr="00282735" w:rsidRDefault="00282735" w:rsidP="00282735">
      <w:pPr>
        <w:rPr>
          <w:rFonts w:ascii="仿宋_GB2312" w:eastAsia="仿宋_GB2312" w:hint="eastAsia"/>
          <w:sz w:val="28"/>
          <w:szCs w:val="28"/>
        </w:rPr>
      </w:pPr>
      <w:r w:rsidRPr="00282735">
        <w:rPr>
          <w:rFonts w:ascii="仿宋_GB2312" w:eastAsia="仿宋_GB2312" w:hint="eastAsia"/>
          <w:sz w:val="28"/>
          <w:szCs w:val="28"/>
        </w:rPr>
        <w:t xml:space="preserve">    党的十八大以来，以习近平同志为核心的党中央高度重视意识形态工作，作出一系列重大决策部署。习近平总书记在全国宣传思想工作会议上对意识形态工作作出系统阐述，强调指出做好意识形态工作，事关党的前途命运，事关国家长治久安，事关民族凝聚力和向心力。</w:t>
      </w:r>
    </w:p>
    <w:p w:rsidR="00282735" w:rsidRPr="00282735" w:rsidRDefault="00282735" w:rsidP="00282735">
      <w:pPr>
        <w:rPr>
          <w:rFonts w:ascii="仿宋_GB2312" w:eastAsia="仿宋_GB2312" w:hint="eastAsia"/>
          <w:sz w:val="28"/>
          <w:szCs w:val="28"/>
        </w:rPr>
      </w:pPr>
      <w:r w:rsidRPr="00282735">
        <w:rPr>
          <w:rFonts w:ascii="仿宋_GB2312" w:eastAsia="仿宋_GB2312" w:hint="eastAsia"/>
          <w:sz w:val="28"/>
          <w:szCs w:val="28"/>
        </w:rPr>
        <w:t>校区党组织要全面贯彻党的十八大、十八届三中四中五中六中全会精神，深入学习习近平总书记关于加强和改进高校思想政治工作、意识</w:t>
      </w:r>
      <w:r w:rsidRPr="00282735">
        <w:rPr>
          <w:rFonts w:ascii="仿宋_GB2312" w:eastAsia="仿宋_GB2312" w:hint="eastAsia"/>
          <w:sz w:val="28"/>
          <w:szCs w:val="28"/>
        </w:rPr>
        <w:lastRenderedPageBreak/>
        <w:t>形态工作的系列重要讲话精神，认真领会和把握意识形态工作责任制的深刻内涵和具体要求，自觉把思想和行动统一到中央的决策部署上来。校区党委领导班子、领导干部要落实党管意识形态原则，不断增强意识形态工作责任意识，切实加强对意识形态工作的组织领导，常研究、常部署、常督促、常检查，自觉从政治高度，切实担负起政治责任和领导责任，牢牢掌握高校意识形态工作的领导权、管理权、话语权。</w:t>
      </w:r>
    </w:p>
    <w:p w:rsidR="00282735" w:rsidRPr="00282735" w:rsidRDefault="00282735" w:rsidP="00282735">
      <w:pPr>
        <w:rPr>
          <w:rFonts w:ascii="仿宋_GB2312" w:eastAsia="仿宋_GB2312" w:hint="eastAsia"/>
          <w:b/>
          <w:sz w:val="28"/>
          <w:szCs w:val="28"/>
        </w:rPr>
      </w:pPr>
      <w:r w:rsidRPr="00282735">
        <w:rPr>
          <w:rFonts w:ascii="仿宋_GB2312" w:eastAsia="仿宋_GB2312" w:hint="eastAsia"/>
          <w:b/>
          <w:sz w:val="28"/>
          <w:szCs w:val="28"/>
        </w:rPr>
        <w:t>二、责任分工和责任内容</w:t>
      </w:r>
    </w:p>
    <w:p w:rsidR="00282735" w:rsidRPr="00282735" w:rsidRDefault="00282735" w:rsidP="00282735">
      <w:pPr>
        <w:rPr>
          <w:rFonts w:ascii="仿宋_GB2312" w:eastAsia="仿宋_GB2312" w:hint="eastAsia"/>
          <w:sz w:val="28"/>
          <w:szCs w:val="28"/>
        </w:rPr>
      </w:pPr>
      <w:r w:rsidRPr="00282735">
        <w:rPr>
          <w:rFonts w:ascii="仿宋_GB2312" w:eastAsia="仿宋_GB2312" w:hint="eastAsia"/>
          <w:sz w:val="28"/>
          <w:szCs w:val="28"/>
        </w:rPr>
        <w:t xml:space="preserve">    校区成立意识形态工作领导小组，党委书记、院（校长）任组长，分管宣传思想工作的副书记任副组长。</w:t>
      </w:r>
    </w:p>
    <w:p w:rsidR="00282735" w:rsidRPr="00282735" w:rsidRDefault="00282735" w:rsidP="00282735">
      <w:pPr>
        <w:rPr>
          <w:rFonts w:ascii="仿宋_GB2312" w:eastAsia="仿宋_GB2312" w:hint="eastAsia"/>
          <w:sz w:val="28"/>
          <w:szCs w:val="28"/>
        </w:rPr>
      </w:pPr>
      <w:r w:rsidRPr="00282735">
        <w:rPr>
          <w:rFonts w:ascii="仿宋_GB2312" w:eastAsia="仿宋_GB2312" w:hint="eastAsia"/>
          <w:sz w:val="28"/>
          <w:szCs w:val="28"/>
        </w:rPr>
        <w:t>党政主要负责人负第一责任，分管意识形态工作的负责人负直接责任。其他领导班子成员根据工作分工，按照“一岗双责”要求，抓好分管领域的意识形态工作，对分管领域职责范围内的意识形态工作负领导责任。加强教师党支部、学生党支部建设，充分发挥党支部组织、教育、管理党员和宣传、引导凝聚师生的主体作用。</w:t>
      </w:r>
    </w:p>
    <w:p w:rsidR="00282735" w:rsidRPr="00282735" w:rsidRDefault="00282735" w:rsidP="00282735">
      <w:pPr>
        <w:rPr>
          <w:rFonts w:ascii="仿宋_GB2312" w:eastAsia="仿宋_GB2312" w:hint="eastAsia"/>
          <w:sz w:val="28"/>
          <w:szCs w:val="28"/>
        </w:rPr>
      </w:pPr>
      <w:r w:rsidRPr="00282735">
        <w:rPr>
          <w:rFonts w:ascii="仿宋_GB2312" w:eastAsia="仿宋_GB2312" w:hint="eastAsia"/>
          <w:sz w:val="28"/>
          <w:szCs w:val="28"/>
        </w:rPr>
        <w:t>（一）加强课堂教育教学管理的责任。（责任部门：教务科、办公室、继教各部门、专业课等。）</w:t>
      </w:r>
    </w:p>
    <w:p w:rsidR="00282735" w:rsidRPr="00282735" w:rsidRDefault="00282735" w:rsidP="00282735">
      <w:pPr>
        <w:rPr>
          <w:rFonts w:ascii="仿宋_GB2312" w:eastAsia="仿宋_GB2312" w:hint="eastAsia"/>
          <w:sz w:val="28"/>
          <w:szCs w:val="28"/>
        </w:rPr>
      </w:pPr>
      <w:r w:rsidRPr="00282735">
        <w:rPr>
          <w:rFonts w:ascii="仿宋_GB2312" w:eastAsia="仿宋_GB2312" w:hint="eastAsia"/>
          <w:sz w:val="28"/>
          <w:szCs w:val="28"/>
        </w:rPr>
        <w:t xml:space="preserve">    建立健全课堂教学管理办法和管理体系，划定课堂教学意识形态安全底线和红线。严格执行教师教学考核、教学过程督导制度。加强在线开放课程、学习平台等网络课堂管理，严格意识形态审查。意识形态属性较强的教材和涉及国家主权、安全以及民族、宗教等内容的教材，要由国家统一编写、统一审查、统一使用。严把各类教材选用</w:t>
      </w:r>
      <w:r w:rsidRPr="00282735">
        <w:rPr>
          <w:rFonts w:ascii="仿宋_GB2312" w:eastAsia="仿宋_GB2312" w:hint="eastAsia"/>
          <w:sz w:val="28"/>
          <w:szCs w:val="28"/>
        </w:rPr>
        <w:lastRenderedPageBreak/>
        <w:t>政治关，认真做好引进教材的内容审查。</w:t>
      </w:r>
    </w:p>
    <w:p w:rsidR="00282735" w:rsidRPr="00282735" w:rsidRDefault="00282735" w:rsidP="00282735">
      <w:pPr>
        <w:rPr>
          <w:rFonts w:ascii="仿宋_GB2312" w:eastAsia="仿宋_GB2312" w:hint="eastAsia"/>
          <w:sz w:val="28"/>
          <w:szCs w:val="28"/>
        </w:rPr>
      </w:pPr>
      <w:r w:rsidRPr="00282735">
        <w:rPr>
          <w:rFonts w:ascii="仿宋_GB2312" w:eastAsia="仿宋_GB2312" w:hint="eastAsia"/>
          <w:sz w:val="28"/>
          <w:szCs w:val="28"/>
        </w:rPr>
        <w:t>（二）加强宣传思想阵地管理的责任。（责任部门：办公室、学生科、教务科、教研室、继教各部门等。）</w:t>
      </w:r>
    </w:p>
    <w:p w:rsidR="00282735" w:rsidRPr="00282735" w:rsidRDefault="00282735" w:rsidP="00282735">
      <w:pPr>
        <w:rPr>
          <w:rFonts w:ascii="仿宋_GB2312" w:eastAsia="仿宋_GB2312" w:hint="eastAsia"/>
          <w:sz w:val="28"/>
          <w:szCs w:val="28"/>
        </w:rPr>
      </w:pPr>
      <w:r w:rsidRPr="00282735">
        <w:rPr>
          <w:rFonts w:ascii="仿宋_GB2312" w:eastAsia="仿宋_GB2312" w:hint="eastAsia"/>
          <w:sz w:val="28"/>
          <w:szCs w:val="28"/>
        </w:rPr>
        <w:t xml:space="preserve">    严格按照“谁主办、谁负责，谁审批、谁监督”的原则，实行哲学社会科学类报告、研讨会、讲座论坛等“一会一报”制，由校区办公室报上海海事大学宣传部门和相关职能部门审批，强化督查机制，严把场地、人员、内容等关键环节。规范师生接受国外媒体采访，从严管控师生参加外国驻华使领馆和境外非政府组织活动。</w:t>
      </w:r>
    </w:p>
    <w:p w:rsidR="00282735" w:rsidRPr="00282735" w:rsidRDefault="00282735" w:rsidP="00282735">
      <w:pPr>
        <w:rPr>
          <w:rFonts w:ascii="仿宋_GB2312" w:eastAsia="仿宋_GB2312" w:hint="eastAsia"/>
          <w:sz w:val="28"/>
          <w:szCs w:val="28"/>
        </w:rPr>
      </w:pPr>
      <w:r w:rsidRPr="00282735">
        <w:rPr>
          <w:rFonts w:ascii="仿宋_GB2312" w:eastAsia="仿宋_GB2312" w:hint="eastAsia"/>
          <w:sz w:val="28"/>
          <w:szCs w:val="28"/>
        </w:rPr>
        <w:t>（三）加强网络意识形态管理的责任（责任部门：办公室、电教中心、学生科、保卫科、党支部、继教各部门等。）</w:t>
      </w:r>
    </w:p>
    <w:p w:rsidR="00282735" w:rsidRPr="00282735" w:rsidRDefault="00282735" w:rsidP="00282735">
      <w:pPr>
        <w:rPr>
          <w:rFonts w:ascii="仿宋_GB2312" w:eastAsia="仿宋_GB2312" w:hint="eastAsia"/>
          <w:sz w:val="28"/>
          <w:szCs w:val="28"/>
        </w:rPr>
      </w:pPr>
      <w:r w:rsidRPr="00282735">
        <w:rPr>
          <w:rFonts w:ascii="仿宋_GB2312" w:eastAsia="仿宋_GB2312" w:hint="eastAsia"/>
          <w:sz w:val="28"/>
          <w:szCs w:val="28"/>
        </w:rPr>
        <w:t xml:space="preserve">    加强校园网络文化建设，做大做强网上正面思想舆论，提高网上议题设置能力和舆论引导水平，提升校园网络平台的吸引力和粘着力。建立网络舆情常态监测和预警机制、网络舆情联合应对处置机制，积极主动地开展网上舆论斗争。健全网站信息内容更新的保障机制，及时排查校园网站存在的安全隐患。完善校园网络使用实名登记制度，及时掌握师生在校园网、主流社交网站上的动态，形成覆盖全面、及时准确、管理有效的网络信息管理机制。建立完善应急处置预案、信息通报、校园网络安全管理制度。加强专兼职网络信息监管和网络评论骨干队伍建设，不断增强网络舆情研判和主动发声能力。</w:t>
      </w:r>
    </w:p>
    <w:p w:rsidR="00282735" w:rsidRPr="00282735" w:rsidRDefault="00282735" w:rsidP="00282735">
      <w:pPr>
        <w:rPr>
          <w:rFonts w:ascii="仿宋_GB2312" w:eastAsia="仿宋_GB2312" w:hint="eastAsia"/>
          <w:sz w:val="28"/>
          <w:szCs w:val="28"/>
        </w:rPr>
      </w:pPr>
      <w:r w:rsidRPr="00282735">
        <w:rPr>
          <w:rFonts w:ascii="仿宋_GB2312" w:eastAsia="仿宋_GB2312" w:hint="eastAsia"/>
          <w:sz w:val="28"/>
          <w:szCs w:val="28"/>
        </w:rPr>
        <w:t>（四）加强有关项目资金管理的责任。（责任部门：教研室、办公室、学生科等。）</w:t>
      </w:r>
    </w:p>
    <w:p w:rsidR="00282735" w:rsidRPr="00282735" w:rsidRDefault="00282735" w:rsidP="00282735">
      <w:pPr>
        <w:rPr>
          <w:rFonts w:ascii="仿宋_GB2312" w:eastAsia="仿宋_GB2312" w:hint="eastAsia"/>
          <w:sz w:val="28"/>
          <w:szCs w:val="28"/>
        </w:rPr>
      </w:pPr>
      <w:r w:rsidRPr="00282735">
        <w:rPr>
          <w:rFonts w:ascii="仿宋_GB2312" w:eastAsia="仿宋_GB2312" w:hint="eastAsia"/>
          <w:sz w:val="28"/>
          <w:szCs w:val="28"/>
        </w:rPr>
        <w:t xml:space="preserve">    严格执行上海海事大学哲学社会科学研究成果意识形态审查机</w:t>
      </w:r>
      <w:r w:rsidRPr="00282735">
        <w:rPr>
          <w:rFonts w:ascii="仿宋_GB2312" w:eastAsia="仿宋_GB2312" w:hint="eastAsia"/>
          <w:sz w:val="28"/>
          <w:szCs w:val="28"/>
        </w:rPr>
        <w:lastRenderedPageBreak/>
        <w:t>制。强化对中外合作办学、对外文化交流、学术交流合作等的管理。加强对境外非政府组织和各种基金会在教育系统活动的管理。</w:t>
      </w:r>
    </w:p>
    <w:p w:rsidR="00282735" w:rsidRPr="00282735" w:rsidRDefault="00282735" w:rsidP="00282735">
      <w:pPr>
        <w:rPr>
          <w:rFonts w:ascii="仿宋_GB2312" w:eastAsia="仿宋_GB2312" w:hint="eastAsia"/>
          <w:sz w:val="28"/>
          <w:szCs w:val="28"/>
        </w:rPr>
      </w:pPr>
      <w:r w:rsidRPr="00282735">
        <w:rPr>
          <w:rFonts w:ascii="仿宋_GB2312" w:eastAsia="仿宋_GB2312" w:hint="eastAsia"/>
          <w:sz w:val="28"/>
          <w:szCs w:val="28"/>
        </w:rPr>
        <w:t>（五）加强重点人教育管理的责任。（责任部门：办公室、学生科、保卫科、纪委、党支部等。）</w:t>
      </w:r>
    </w:p>
    <w:p w:rsidR="00282735" w:rsidRPr="00282735" w:rsidRDefault="00282735" w:rsidP="00282735">
      <w:pPr>
        <w:rPr>
          <w:rFonts w:ascii="仿宋_GB2312" w:eastAsia="仿宋_GB2312" w:hint="eastAsia"/>
          <w:sz w:val="28"/>
          <w:szCs w:val="28"/>
        </w:rPr>
      </w:pPr>
      <w:r w:rsidRPr="00282735">
        <w:rPr>
          <w:rFonts w:ascii="仿宋_GB2312" w:eastAsia="仿宋_GB2312" w:hint="eastAsia"/>
          <w:sz w:val="28"/>
          <w:szCs w:val="28"/>
        </w:rPr>
        <w:t xml:space="preserve">    站在教育管控工作第一线，认真落实教育部、公安部关于加强高校重点人教育管理工作的意见，坚持“教育为主，预防在先；依法依规，综合管控；一人一组，一人一策；属地管理，形成合力”的基本原则，突出教育引导、管理约束和依法处理三个关键环节，充分运用法律法规、党纪党规、校纪校规等综合手段，加强教育引导，做好转化工作。对坚持错误思想，在境内外各类媒体、互联网、出版物、讲坛论坛等公开场合发表同中央精神相违背言论，妄议党的理论和路线方针政策及重大决策部署，散布传播政治谣言的党员干部和师生，要依纪依法严肃处理。</w:t>
      </w:r>
    </w:p>
    <w:p w:rsidR="00282735" w:rsidRPr="00282735" w:rsidRDefault="00282735" w:rsidP="00282735">
      <w:pPr>
        <w:rPr>
          <w:rFonts w:ascii="仿宋_GB2312" w:eastAsia="仿宋_GB2312" w:hint="eastAsia"/>
          <w:sz w:val="28"/>
          <w:szCs w:val="28"/>
        </w:rPr>
      </w:pPr>
      <w:r w:rsidRPr="00282735">
        <w:rPr>
          <w:rFonts w:ascii="仿宋_GB2312" w:eastAsia="仿宋_GB2312" w:hint="eastAsia"/>
          <w:sz w:val="28"/>
          <w:szCs w:val="28"/>
        </w:rPr>
        <w:t>（六）加强各类社团的管理。（责任部门：工会、</w:t>
      </w:r>
      <w:r w:rsidRPr="00282735">
        <w:rPr>
          <w:rFonts w:ascii="仿宋_GB2312" w:eastAsia="仿宋_GB2312" w:hint="eastAsia"/>
          <w:color w:val="000000" w:themeColor="text1"/>
          <w:sz w:val="28"/>
          <w:szCs w:val="28"/>
        </w:rPr>
        <w:t>团委、</w:t>
      </w:r>
      <w:r w:rsidRPr="00282735">
        <w:rPr>
          <w:rFonts w:ascii="仿宋_GB2312" w:eastAsia="仿宋_GB2312" w:hint="eastAsia"/>
          <w:sz w:val="28"/>
          <w:szCs w:val="28"/>
        </w:rPr>
        <w:t>学生科等。）</w:t>
      </w:r>
    </w:p>
    <w:p w:rsidR="00282735" w:rsidRPr="00282735" w:rsidRDefault="00282735" w:rsidP="00282735">
      <w:pPr>
        <w:rPr>
          <w:rFonts w:ascii="仿宋_GB2312" w:eastAsia="仿宋_GB2312" w:hint="eastAsia"/>
          <w:sz w:val="28"/>
          <w:szCs w:val="28"/>
        </w:rPr>
      </w:pPr>
      <w:r w:rsidRPr="00282735">
        <w:rPr>
          <w:rFonts w:ascii="仿宋_GB2312" w:eastAsia="仿宋_GB2312" w:hint="eastAsia"/>
          <w:sz w:val="28"/>
          <w:szCs w:val="28"/>
        </w:rPr>
        <w:t xml:space="preserve">    建立健全各类社团管理制度，坚持社团成立、年检制度，对挂靠的社会组织实行备案制，加强活动监管。加强对学生社团特别是理论社团和文化社团的管理，配备得力的指导教师，强化学生社团活动的思想政治导向。</w:t>
      </w:r>
    </w:p>
    <w:p w:rsidR="00282735" w:rsidRPr="00282735" w:rsidRDefault="00282735" w:rsidP="00282735">
      <w:pPr>
        <w:rPr>
          <w:rFonts w:ascii="仿宋_GB2312" w:eastAsia="仿宋_GB2312" w:hint="eastAsia"/>
          <w:sz w:val="28"/>
          <w:szCs w:val="28"/>
        </w:rPr>
      </w:pPr>
      <w:r w:rsidRPr="00282735">
        <w:rPr>
          <w:rFonts w:ascii="仿宋_GB2312" w:eastAsia="仿宋_GB2312" w:hint="eastAsia"/>
          <w:sz w:val="28"/>
          <w:szCs w:val="28"/>
        </w:rPr>
        <w:t>（七）加强抵御和防范宗教渗透的责任。（责任部门：办公室、学生科、保卫科、党支部等。）</w:t>
      </w:r>
    </w:p>
    <w:p w:rsidR="00282735" w:rsidRPr="00282735" w:rsidRDefault="00282735" w:rsidP="00282735">
      <w:pPr>
        <w:rPr>
          <w:rFonts w:ascii="仿宋_GB2312" w:eastAsia="仿宋_GB2312" w:hint="eastAsia"/>
          <w:sz w:val="28"/>
          <w:szCs w:val="28"/>
        </w:rPr>
      </w:pPr>
      <w:r w:rsidRPr="00282735">
        <w:rPr>
          <w:rFonts w:ascii="仿宋_GB2312" w:eastAsia="仿宋_GB2312" w:hint="eastAsia"/>
          <w:sz w:val="28"/>
          <w:szCs w:val="28"/>
        </w:rPr>
        <w:t xml:space="preserve">    坚持教育与宗教相分离的原则，严禁在校园传播宗教、发展教徒，严禁在校园设立宗教活动场所、建立宗教团体和组织、举办宗教活动、</w:t>
      </w:r>
      <w:r w:rsidRPr="00282735">
        <w:rPr>
          <w:rFonts w:ascii="仿宋_GB2312" w:eastAsia="仿宋_GB2312" w:hint="eastAsia"/>
          <w:sz w:val="28"/>
          <w:szCs w:val="28"/>
        </w:rPr>
        <w:lastRenderedPageBreak/>
        <w:t>散发宗教类出版物及宣传品。</w:t>
      </w:r>
    </w:p>
    <w:p w:rsidR="00282735" w:rsidRPr="00282735" w:rsidRDefault="00282735" w:rsidP="00282735">
      <w:pPr>
        <w:rPr>
          <w:rFonts w:ascii="仿宋_GB2312" w:eastAsia="仿宋_GB2312" w:hint="eastAsia"/>
          <w:sz w:val="28"/>
          <w:szCs w:val="28"/>
        </w:rPr>
      </w:pPr>
      <w:r w:rsidRPr="00282735">
        <w:rPr>
          <w:rFonts w:ascii="仿宋_GB2312" w:eastAsia="仿宋_GB2312" w:hint="eastAsia"/>
          <w:sz w:val="28"/>
          <w:szCs w:val="28"/>
        </w:rPr>
        <w:t>（八）加强师生思想政治工作的责任。（责任部门：德育教研室、学生科、办公室，团委、党支部等。）</w:t>
      </w:r>
    </w:p>
    <w:p w:rsidR="00282735" w:rsidRPr="00282735" w:rsidRDefault="00282735" w:rsidP="00282735">
      <w:pPr>
        <w:rPr>
          <w:rFonts w:ascii="仿宋_GB2312" w:eastAsia="仿宋_GB2312" w:hint="eastAsia"/>
          <w:sz w:val="28"/>
          <w:szCs w:val="28"/>
        </w:rPr>
      </w:pPr>
      <w:r w:rsidRPr="00282735">
        <w:rPr>
          <w:rFonts w:ascii="仿宋_GB2312" w:eastAsia="仿宋_GB2312" w:hint="eastAsia"/>
          <w:sz w:val="28"/>
          <w:szCs w:val="28"/>
        </w:rPr>
        <w:t xml:space="preserve">    落实高校思想政治理论课的重点建设地位。把理想信念教育放在首位，引导师生践行社会主义核心价值观。注重从优秀青年师生、海外引进教师和学术骨干中发展党员。加强教师队伍管理，加强教师聘用、考核中的政治立场考察，将思想政治表现和课堂教学要求与职称评定、评优奖励等挂钩，严把政治关口。加强知识分子工作，党委班子成员特别是主要负责同志要注意同知识分子交朋友，做好学术带头人、学科领军人物中代表人士的工作。加强对选送境外高校访问学者的思想政治教育工作。</w:t>
      </w:r>
    </w:p>
    <w:p w:rsidR="00282735" w:rsidRPr="00282735" w:rsidRDefault="00282735" w:rsidP="00282735">
      <w:pPr>
        <w:rPr>
          <w:rFonts w:ascii="仿宋_GB2312" w:eastAsia="仿宋_GB2312" w:hint="eastAsia"/>
          <w:sz w:val="28"/>
          <w:szCs w:val="28"/>
        </w:rPr>
      </w:pPr>
      <w:r w:rsidRPr="00282735">
        <w:rPr>
          <w:rFonts w:ascii="仿宋_GB2312" w:eastAsia="仿宋_GB2312" w:hint="eastAsia"/>
          <w:sz w:val="28"/>
          <w:szCs w:val="28"/>
        </w:rPr>
        <w:t>（九）加强意识形态工作队伍建设。（责任部门：办公室、学生科、党支部等。）</w:t>
      </w:r>
    </w:p>
    <w:p w:rsidR="00282735" w:rsidRPr="00282735" w:rsidRDefault="00282735" w:rsidP="00282735">
      <w:pPr>
        <w:rPr>
          <w:rFonts w:ascii="仿宋_GB2312" w:eastAsia="仿宋_GB2312" w:hint="eastAsia"/>
          <w:sz w:val="28"/>
          <w:szCs w:val="28"/>
        </w:rPr>
      </w:pPr>
      <w:r w:rsidRPr="00282735">
        <w:rPr>
          <w:rFonts w:ascii="仿宋_GB2312" w:eastAsia="仿宋_GB2312" w:hint="eastAsia"/>
          <w:sz w:val="28"/>
          <w:szCs w:val="28"/>
        </w:rPr>
        <w:t xml:space="preserve">    把学校意识形态工作队伍纳入人才队伍总体规划，完善选拔、培养、激励机制，形成一支专职为主、专兼结合、数量充足、素质优良的队伍。</w:t>
      </w:r>
    </w:p>
    <w:p w:rsidR="00282735" w:rsidRPr="00282735" w:rsidRDefault="00282735" w:rsidP="00282735">
      <w:pPr>
        <w:rPr>
          <w:rFonts w:ascii="仿宋_GB2312" w:eastAsia="仿宋_GB2312" w:hint="eastAsia"/>
          <w:b/>
          <w:sz w:val="28"/>
          <w:szCs w:val="28"/>
        </w:rPr>
      </w:pPr>
      <w:r w:rsidRPr="00282735">
        <w:rPr>
          <w:rFonts w:ascii="仿宋_GB2312" w:eastAsia="仿宋_GB2312" w:hint="eastAsia"/>
          <w:b/>
          <w:sz w:val="28"/>
          <w:szCs w:val="28"/>
        </w:rPr>
        <w:t>三、进一步落实责任追究清单</w:t>
      </w:r>
    </w:p>
    <w:p w:rsidR="00282735" w:rsidRPr="00282735" w:rsidRDefault="00282735" w:rsidP="00282735">
      <w:pPr>
        <w:rPr>
          <w:rFonts w:ascii="仿宋_GB2312" w:eastAsia="仿宋_GB2312" w:hint="eastAsia"/>
          <w:sz w:val="28"/>
          <w:szCs w:val="28"/>
        </w:rPr>
      </w:pPr>
      <w:r w:rsidRPr="00282735">
        <w:rPr>
          <w:rFonts w:ascii="仿宋_GB2312" w:eastAsia="仿宋_GB2312" w:hint="eastAsia"/>
          <w:sz w:val="28"/>
          <w:szCs w:val="28"/>
        </w:rPr>
        <w:t xml:space="preserve">    校区领导班子、领导干部有下列情形之一的，应当追究责任。视情节轻重，给予提醒，批评教育，责令作出书面检查、进行通报批评，给予组织处理和纪律处分。</w:t>
      </w:r>
    </w:p>
    <w:p w:rsidR="00282735" w:rsidRPr="00282735" w:rsidRDefault="00282735" w:rsidP="00282735">
      <w:pPr>
        <w:rPr>
          <w:rFonts w:ascii="仿宋_GB2312" w:eastAsia="仿宋_GB2312" w:hint="eastAsia"/>
          <w:sz w:val="28"/>
          <w:szCs w:val="28"/>
        </w:rPr>
      </w:pPr>
      <w:r w:rsidRPr="00282735">
        <w:rPr>
          <w:rFonts w:ascii="仿宋_GB2312" w:eastAsia="仿宋_GB2312" w:hint="eastAsia"/>
          <w:sz w:val="28"/>
          <w:szCs w:val="28"/>
        </w:rPr>
        <w:t>（一）对党中央或上级党组织安排部署的重大宣传教育任务、重大思想舆论斗争组织开展不力的；</w:t>
      </w:r>
    </w:p>
    <w:p w:rsidR="00282735" w:rsidRPr="00282735" w:rsidRDefault="00282735" w:rsidP="00282735">
      <w:pPr>
        <w:rPr>
          <w:rFonts w:ascii="仿宋_GB2312" w:eastAsia="仿宋_GB2312" w:hint="eastAsia"/>
          <w:sz w:val="28"/>
          <w:szCs w:val="28"/>
        </w:rPr>
      </w:pPr>
      <w:r w:rsidRPr="00282735">
        <w:rPr>
          <w:rFonts w:ascii="仿宋_GB2312" w:eastAsia="仿宋_GB2312" w:hint="eastAsia"/>
          <w:sz w:val="28"/>
          <w:szCs w:val="28"/>
        </w:rPr>
        <w:lastRenderedPageBreak/>
        <w:t>（二）在处置意识形态领域重大问题上，党委书记没有站在第一线、没有带头与错误观点和错误倾向作斗争的；</w:t>
      </w:r>
    </w:p>
    <w:p w:rsidR="00282735" w:rsidRPr="00282735" w:rsidRDefault="00282735" w:rsidP="00282735">
      <w:pPr>
        <w:rPr>
          <w:rFonts w:ascii="仿宋_GB2312" w:eastAsia="仿宋_GB2312" w:hint="eastAsia"/>
          <w:sz w:val="28"/>
          <w:szCs w:val="28"/>
        </w:rPr>
      </w:pPr>
      <w:r w:rsidRPr="00282735">
        <w:rPr>
          <w:rFonts w:ascii="仿宋_GB2312" w:eastAsia="仿宋_GB2312" w:hint="eastAsia"/>
          <w:sz w:val="28"/>
          <w:szCs w:val="28"/>
        </w:rPr>
        <w:t>（三）对管辖范围内发现的意识形态领域问题隐瞒不报、不予重视、不予处置的；</w:t>
      </w:r>
    </w:p>
    <w:p w:rsidR="00282735" w:rsidRPr="00282735" w:rsidRDefault="00282735" w:rsidP="00282735">
      <w:pPr>
        <w:rPr>
          <w:rFonts w:ascii="仿宋_GB2312" w:eastAsia="仿宋_GB2312" w:hint="eastAsia"/>
          <w:sz w:val="28"/>
          <w:szCs w:val="28"/>
        </w:rPr>
      </w:pPr>
      <w:r w:rsidRPr="00282735">
        <w:rPr>
          <w:rFonts w:ascii="仿宋_GB2312" w:eastAsia="仿宋_GB2312" w:hint="eastAsia"/>
          <w:sz w:val="28"/>
          <w:szCs w:val="28"/>
        </w:rPr>
        <w:t>（四）对管辖范围内发生由意识形态领域问题引发群体性事件，应对不力、处置不当的；</w:t>
      </w:r>
    </w:p>
    <w:p w:rsidR="00282735" w:rsidRPr="00282735" w:rsidRDefault="00282735" w:rsidP="00282735">
      <w:pPr>
        <w:rPr>
          <w:rFonts w:ascii="仿宋_GB2312" w:eastAsia="仿宋_GB2312" w:hint="eastAsia"/>
          <w:sz w:val="28"/>
          <w:szCs w:val="28"/>
        </w:rPr>
      </w:pPr>
      <w:r w:rsidRPr="00282735">
        <w:rPr>
          <w:rFonts w:ascii="仿宋_GB2312" w:eastAsia="仿宋_GB2312" w:hint="eastAsia"/>
          <w:sz w:val="28"/>
          <w:szCs w:val="28"/>
        </w:rPr>
        <w:t>（五）对所管理的党员干部公开发表违背党章、党的决定决议和政策的言论放任不管、处置不力的；</w:t>
      </w:r>
    </w:p>
    <w:p w:rsidR="00282735" w:rsidRPr="00282735" w:rsidRDefault="00282735" w:rsidP="00282735">
      <w:pPr>
        <w:rPr>
          <w:rFonts w:ascii="仿宋_GB2312" w:eastAsia="仿宋_GB2312" w:hint="eastAsia"/>
          <w:sz w:val="28"/>
          <w:szCs w:val="28"/>
        </w:rPr>
      </w:pPr>
      <w:r w:rsidRPr="00282735">
        <w:rPr>
          <w:rFonts w:ascii="仿宋_GB2312" w:eastAsia="仿宋_GB2312" w:hint="eastAsia"/>
          <w:sz w:val="28"/>
          <w:szCs w:val="28"/>
        </w:rPr>
        <w:t>（六）管辖范围内的课堂教学、报告会、研讨会、讲座、论坛等有违背党和国家大政方针、违背宪法法律、危害国家安全、破坏民族团结等言行，造成严重影响的；</w:t>
      </w:r>
    </w:p>
    <w:p w:rsidR="00282735" w:rsidRPr="00282735" w:rsidRDefault="00282735" w:rsidP="00282735">
      <w:pPr>
        <w:rPr>
          <w:rFonts w:ascii="仿宋_GB2312" w:eastAsia="仿宋_GB2312" w:hint="eastAsia"/>
          <w:sz w:val="28"/>
          <w:szCs w:val="28"/>
        </w:rPr>
      </w:pPr>
      <w:r w:rsidRPr="00282735">
        <w:rPr>
          <w:rFonts w:ascii="仿宋_GB2312" w:eastAsia="仿宋_GB2312" w:hint="eastAsia"/>
          <w:sz w:val="28"/>
          <w:szCs w:val="28"/>
        </w:rPr>
        <w:t>（七）丧失对管辖范围内报刊、电台电视台、新闻网站、“两微一端”、网络互动社区、各类演艺场所、博物馆、陈列馆、展览馆等宣传思想文化阵地的领导权和实际控制权的；</w:t>
      </w:r>
    </w:p>
    <w:p w:rsidR="00282735" w:rsidRPr="00282735" w:rsidRDefault="00282735" w:rsidP="00282735">
      <w:pPr>
        <w:rPr>
          <w:rFonts w:ascii="仿宋_GB2312" w:eastAsia="仿宋_GB2312" w:hint="eastAsia"/>
          <w:sz w:val="28"/>
          <w:szCs w:val="28"/>
        </w:rPr>
      </w:pPr>
      <w:r w:rsidRPr="00282735">
        <w:rPr>
          <w:rFonts w:ascii="仿宋_GB2312" w:eastAsia="仿宋_GB2312" w:hint="eastAsia"/>
          <w:sz w:val="28"/>
          <w:szCs w:val="28"/>
        </w:rPr>
        <w:t>（八）管辖范围内网络意识形态安全出现严重问题的；</w:t>
      </w:r>
    </w:p>
    <w:p w:rsidR="00282735" w:rsidRPr="00282735" w:rsidRDefault="00282735" w:rsidP="00282735">
      <w:pPr>
        <w:rPr>
          <w:rFonts w:ascii="仿宋_GB2312" w:eastAsia="仿宋_GB2312" w:hint="eastAsia"/>
          <w:sz w:val="28"/>
          <w:szCs w:val="28"/>
        </w:rPr>
      </w:pPr>
      <w:r w:rsidRPr="00282735">
        <w:rPr>
          <w:rFonts w:ascii="仿宋_GB2312" w:eastAsia="仿宋_GB2312" w:hint="eastAsia"/>
          <w:sz w:val="28"/>
          <w:szCs w:val="28"/>
        </w:rPr>
        <w:t>（九）管辖范围内编写的教材、公开发表的课题研究成果和公开发行的出版物、文艺作品等在意识形态方面有严重错误导向的；</w:t>
      </w:r>
    </w:p>
    <w:p w:rsidR="00282735" w:rsidRPr="00282735" w:rsidRDefault="00282735" w:rsidP="00282735">
      <w:pPr>
        <w:rPr>
          <w:rFonts w:ascii="仿宋_GB2312" w:eastAsia="仿宋_GB2312" w:hint="eastAsia"/>
          <w:sz w:val="28"/>
          <w:szCs w:val="28"/>
        </w:rPr>
      </w:pPr>
      <w:r w:rsidRPr="00282735">
        <w:rPr>
          <w:rFonts w:ascii="仿宋_GB2312" w:eastAsia="仿宋_GB2312" w:hint="eastAsia"/>
          <w:sz w:val="28"/>
          <w:szCs w:val="28"/>
        </w:rPr>
        <w:t>（十）对本单位举行的对外交流活动、学术交流合作、中外联合办学等管理不到位的，出现严重意识形态问题，造成恶劣影响的；</w:t>
      </w:r>
    </w:p>
    <w:p w:rsidR="00282735" w:rsidRPr="00282735" w:rsidRDefault="00282735" w:rsidP="00282735">
      <w:pPr>
        <w:rPr>
          <w:rFonts w:ascii="仿宋_GB2312" w:eastAsia="仿宋_GB2312" w:hint="eastAsia"/>
          <w:sz w:val="28"/>
          <w:szCs w:val="28"/>
        </w:rPr>
      </w:pPr>
      <w:r w:rsidRPr="00282735">
        <w:rPr>
          <w:rFonts w:ascii="仿宋_GB2312" w:eastAsia="仿宋_GB2312" w:hint="eastAsia"/>
          <w:sz w:val="28"/>
          <w:szCs w:val="28"/>
        </w:rPr>
        <w:t>（十一）对本单位外籍教师和海外引进人才政治审核不严、管理不到位的，造成严重影响的；</w:t>
      </w:r>
    </w:p>
    <w:p w:rsidR="00282735" w:rsidRPr="00282735" w:rsidRDefault="00282735" w:rsidP="00282735">
      <w:pPr>
        <w:rPr>
          <w:rFonts w:ascii="仿宋_GB2312" w:eastAsia="仿宋_GB2312" w:hint="eastAsia"/>
          <w:sz w:val="28"/>
          <w:szCs w:val="28"/>
        </w:rPr>
      </w:pPr>
      <w:r w:rsidRPr="00282735">
        <w:rPr>
          <w:rFonts w:ascii="仿宋_GB2312" w:eastAsia="仿宋_GB2312" w:hint="eastAsia"/>
          <w:sz w:val="28"/>
          <w:szCs w:val="28"/>
        </w:rPr>
        <w:t>（十二）管辖范围内出现境外非政府组织、宗教组织和各种基金会进</w:t>
      </w:r>
      <w:r w:rsidRPr="00282735">
        <w:rPr>
          <w:rFonts w:ascii="仿宋_GB2312" w:eastAsia="仿宋_GB2312" w:hint="eastAsia"/>
          <w:sz w:val="28"/>
          <w:szCs w:val="28"/>
        </w:rPr>
        <w:lastRenderedPageBreak/>
        <w:t>行政治渗透活动，造成恶劣影响的；</w:t>
      </w:r>
    </w:p>
    <w:p w:rsidR="00282735" w:rsidRPr="00282735" w:rsidRDefault="00282735" w:rsidP="00282735">
      <w:pPr>
        <w:rPr>
          <w:rFonts w:ascii="仿宋_GB2312" w:eastAsia="仿宋_GB2312" w:hint="eastAsia"/>
          <w:sz w:val="28"/>
          <w:szCs w:val="28"/>
        </w:rPr>
      </w:pPr>
      <w:r w:rsidRPr="00282735">
        <w:rPr>
          <w:rFonts w:ascii="仿宋_GB2312" w:eastAsia="仿宋_GB2312" w:hint="eastAsia"/>
          <w:sz w:val="28"/>
          <w:szCs w:val="28"/>
        </w:rPr>
        <w:t>（十三）其他未能切实履行工作职责，造成严重后果的。</w:t>
      </w:r>
    </w:p>
    <w:p w:rsidR="00282735" w:rsidRPr="00282735" w:rsidRDefault="00282735" w:rsidP="00282735">
      <w:pPr>
        <w:rPr>
          <w:rFonts w:ascii="仿宋_GB2312" w:eastAsia="仿宋_GB2312" w:hint="eastAsia"/>
          <w:sz w:val="28"/>
          <w:szCs w:val="28"/>
        </w:rPr>
      </w:pPr>
      <w:r w:rsidRPr="00282735">
        <w:rPr>
          <w:rFonts w:ascii="仿宋_GB2312" w:eastAsia="仿宋_GB2312" w:hint="eastAsia"/>
          <w:sz w:val="28"/>
          <w:szCs w:val="28"/>
        </w:rPr>
        <w:t>建立严格责任追究机制。责任追究应当实事求是，分清集体责任和个人责任，主要领导责任和重要领导责任。追究集体责任时，领导班子主要负责同志和直接分管的领导班子成员承担主要领导责任，参与决策的班子其他成员承担重要领导责任。对错误提出明确反对意见而没有被采纳的，不承担领导责任。错误决策由领导干部个人决定或者批准的，追究该领导干部个人的责任。</w:t>
      </w:r>
    </w:p>
    <w:p w:rsidR="00282735" w:rsidRPr="00282735" w:rsidRDefault="00282735" w:rsidP="00282735">
      <w:pPr>
        <w:rPr>
          <w:rFonts w:ascii="仿宋_GB2312" w:eastAsia="仿宋_GB2312" w:hint="eastAsia"/>
          <w:b/>
          <w:sz w:val="28"/>
          <w:szCs w:val="28"/>
        </w:rPr>
      </w:pPr>
      <w:r w:rsidRPr="00282735">
        <w:rPr>
          <w:rFonts w:ascii="仿宋_GB2312" w:eastAsia="仿宋_GB2312" w:hint="eastAsia"/>
          <w:b/>
          <w:sz w:val="28"/>
          <w:szCs w:val="28"/>
        </w:rPr>
        <w:t>四、进一步加强督查落实</w:t>
      </w:r>
    </w:p>
    <w:p w:rsidR="00282735" w:rsidRPr="00282735" w:rsidRDefault="00282735" w:rsidP="00282735">
      <w:pPr>
        <w:rPr>
          <w:rFonts w:ascii="仿宋_GB2312" w:eastAsia="仿宋_GB2312" w:hint="eastAsia"/>
          <w:sz w:val="28"/>
          <w:szCs w:val="28"/>
        </w:rPr>
      </w:pPr>
      <w:r w:rsidRPr="00282735">
        <w:rPr>
          <w:rFonts w:ascii="仿宋_GB2312" w:eastAsia="仿宋_GB2312" w:hint="eastAsia"/>
          <w:sz w:val="28"/>
          <w:szCs w:val="28"/>
        </w:rPr>
        <w:t>    </w:t>
      </w:r>
      <w:r w:rsidRPr="00282735">
        <w:rPr>
          <w:rFonts w:ascii="仿宋_GB2312" w:eastAsia="仿宋_GB2312" w:hint="eastAsia"/>
          <w:sz w:val="28"/>
          <w:szCs w:val="28"/>
        </w:rPr>
        <w:t xml:space="preserve">  建立健全意识形态工作责任制督查考核制度。校区党委要把意识形态工作作为党要管党、从严治党的重要内容，将意识形态工作责任制落实情况作为部门考核、民主生活会的重要内容，确保意识形态工作责任制得到贯彻落实。</w:t>
      </w:r>
      <w:r w:rsidRPr="00282735">
        <w:rPr>
          <w:rFonts w:ascii="仿宋_GB2312" w:eastAsia="仿宋_GB2312" w:hint="eastAsia"/>
          <w:sz w:val="28"/>
          <w:szCs w:val="28"/>
        </w:rPr>
        <w:t>   </w:t>
      </w:r>
    </w:p>
    <w:p w:rsidR="00282735" w:rsidRPr="00282735" w:rsidRDefault="00282735" w:rsidP="00282735">
      <w:pPr>
        <w:rPr>
          <w:rFonts w:ascii="仿宋_GB2312" w:eastAsia="仿宋_GB2312" w:hint="eastAsia"/>
          <w:sz w:val="28"/>
          <w:szCs w:val="28"/>
        </w:rPr>
      </w:pPr>
      <w:r w:rsidRPr="00282735">
        <w:rPr>
          <w:rFonts w:ascii="仿宋_GB2312" w:eastAsia="仿宋_GB2312" w:hint="eastAsia"/>
          <w:sz w:val="28"/>
          <w:szCs w:val="28"/>
        </w:rPr>
        <w:t xml:space="preserve">   </w:t>
      </w:r>
    </w:p>
    <w:p w:rsidR="00282735" w:rsidRPr="00282735" w:rsidRDefault="00282735" w:rsidP="00282735">
      <w:pPr>
        <w:rPr>
          <w:rFonts w:ascii="仿宋_GB2312" w:eastAsia="仿宋_GB2312" w:hint="eastAsia"/>
          <w:sz w:val="28"/>
          <w:szCs w:val="28"/>
        </w:rPr>
      </w:pPr>
    </w:p>
    <w:p w:rsidR="00282735" w:rsidRPr="00282735" w:rsidRDefault="00282735" w:rsidP="00282735">
      <w:pPr>
        <w:rPr>
          <w:rFonts w:ascii="仿宋_GB2312" w:eastAsia="仿宋_GB2312" w:hint="eastAsia"/>
          <w:sz w:val="28"/>
          <w:szCs w:val="28"/>
        </w:rPr>
      </w:pPr>
      <w:r w:rsidRPr="00282735">
        <w:rPr>
          <w:rFonts w:ascii="仿宋_GB2312" w:eastAsia="仿宋_GB2312" w:hint="eastAsia"/>
          <w:sz w:val="28"/>
          <w:szCs w:val="28"/>
        </w:rPr>
        <w:t xml:space="preserve">  中共上海海事大学高等技术学院、继续教育学院、港湾学校委员会</w:t>
      </w:r>
    </w:p>
    <w:p w:rsidR="00282735" w:rsidRPr="00282735" w:rsidRDefault="00282735" w:rsidP="00282735">
      <w:pPr>
        <w:rPr>
          <w:rFonts w:ascii="仿宋_GB2312" w:eastAsia="仿宋_GB2312" w:hint="eastAsia"/>
          <w:sz w:val="28"/>
          <w:szCs w:val="28"/>
        </w:rPr>
      </w:pPr>
      <w:r w:rsidRPr="00282735">
        <w:rPr>
          <w:rFonts w:ascii="仿宋_GB2312" w:eastAsia="仿宋_GB2312" w:hint="eastAsia"/>
          <w:sz w:val="28"/>
          <w:szCs w:val="28"/>
        </w:rPr>
        <w:t xml:space="preserve">                              2018年</w:t>
      </w:r>
      <w:r>
        <w:rPr>
          <w:rFonts w:ascii="仿宋_GB2312" w:eastAsia="仿宋_GB2312" w:hint="eastAsia"/>
          <w:sz w:val="28"/>
          <w:szCs w:val="28"/>
        </w:rPr>
        <w:t>6</w:t>
      </w:r>
      <w:r w:rsidRPr="00282735">
        <w:rPr>
          <w:rFonts w:ascii="仿宋_GB2312" w:eastAsia="仿宋_GB2312" w:hint="eastAsia"/>
          <w:sz w:val="28"/>
          <w:szCs w:val="28"/>
        </w:rPr>
        <w:t>月</w:t>
      </w:r>
      <w:r>
        <w:rPr>
          <w:rFonts w:ascii="仿宋_GB2312" w:eastAsia="仿宋_GB2312" w:hint="eastAsia"/>
          <w:sz w:val="28"/>
          <w:szCs w:val="28"/>
        </w:rPr>
        <w:t>20日</w:t>
      </w:r>
    </w:p>
    <w:p w:rsidR="001D7A4D" w:rsidRPr="004D538D" w:rsidRDefault="001D7A4D" w:rsidP="00282735">
      <w:pPr>
        <w:jc w:val="center"/>
        <w:rPr>
          <w:rFonts w:ascii="仿宋_GB2312" w:eastAsia="仿宋_GB2312" w:hAnsiTheme="minorEastAsia"/>
        </w:rPr>
      </w:pPr>
    </w:p>
    <w:sectPr w:rsidR="001D7A4D" w:rsidRPr="004D538D" w:rsidSect="00B91B80">
      <w:headerReference w:type="first" r:id="rId7"/>
      <w:pgSz w:w="11906" w:h="16838"/>
      <w:pgMar w:top="1440" w:right="1800" w:bottom="1440" w:left="1800"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47A7" w:rsidRDefault="001F47A7" w:rsidP="00844409">
      <w:r>
        <w:separator/>
      </w:r>
    </w:p>
  </w:endnote>
  <w:endnote w:type="continuationSeparator" w:id="1">
    <w:p w:rsidR="001F47A7" w:rsidRDefault="001F47A7" w:rsidP="008444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楷体_GB2312">
    <w:altName w:val="Arial Unicode MS"/>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47A7" w:rsidRDefault="001F47A7" w:rsidP="00844409">
      <w:r>
        <w:separator/>
      </w:r>
    </w:p>
  </w:footnote>
  <w:footnote w:type="continuationSeparator" w:id="1">
    <w:p w:rsidR="001F47A7" w:rsidRDefault="001F47A7" w:rsidP="008444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08D1" w:rsidRPr="006208D1" w:rsidRDefault="00B1246A" w:rsidP="006208D1">
    <w:pPr>
      <w:pStyle w:val="1"/>
      <w:spacing w:line="240" w:lineRule="auto"/>
      <w:jc w:val="center"/>
      <w:rPr>
        <w:rFonts w:ascii="楷体_GB2312" w:eastAsia="楷体_GB2312"/>
        <w:color w:val="FF0000"/>
        <w:sz w:val="52"/>
        <w:szCs w:val="52"/>
      </w:rPr>
    </w:pPr>
    <w:r w:rsidRPr="00B1246A">
      <w:rPr>
        <w:noProof/>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389.25pt;margin-top:44.45pt;width:93.75pt;height:30pt;z-index:251661312" fillcolor="red" strokecolor="red">
          <v:shadow color="#868686"/>
          <v:textpath style="font-family:&quot;楷体_GB2312&quot;;v-text-kern:t" trim="t" fitpath="t" string="委员会"/>
        </v:shape>
      </w:pict>
    </w:r>
    <w:r w:rsidRPr="00B1246A">
      <w:rPr>
        <w:noProof/>
      </w:rPr>
      <w:pict>
        <v:shape id="_x0000_s1025" type="#_x0000_t136" style="position:absolute;left:0;text-align:left;margin-left:-34.5pt;margin-top:44.45pt;width:62.25pt;height:30pt;z-index:251660288" fillcolor="red" strokecolor="red">
          <v:shadow color="#868686"/>
          <v:textpath style="font-family:&quot;楷体_GB2312&quot;;v-text-kern:t" trim="t" fitpath="t" string="中共"/>
        </v:shape>
      </w:pict>
    </w:r>
    <w:r w:rsidR="00C55D80">
      <w:rPr>
        <w:rFonts w:ascii="楷体_GB2312" w:eastAsia="楷体_GB2312" w:hint="eastAsia"/>
        <w:color w:val="FF0000"/>
        <w:sz w:val="52"/>
        <w:szCs w:val="52"/>
      </w:rPr>
      <w:t xml:space="preserve">  </w:t>
    </w:r>
    <w:r w:rsidR="00B91B80" w:rsidRPr="00844409">
      <w:rPr>
        <w:rFonts w:ascii="楷体_GB2312" w:eastAsia="楷体_GB2312" w:hint="eastAsia"/>
        <w:color w:val="FF0000"/>
        <w:sz w:val="52"/>
        <w:szCs w:val="52"/>
      </w:rPr>
      <w:t>上海海事大学高等技术学院</w:t>
    </w:r>
    <w:r w:rsidR="00C55D80">
      <w:rPr>
        <w:rFonts w:ascii="楷体_GB2312" w:eastAsia="楷体_GB2312" w:hint="eastAsia"/>
        <w:color w:val="FF0000"/>
        <w:sz w:val="52"/>
        <w:szCs w:val="52"/>
      </w:rPr>
      <w:t>、</w:t>
    </w:r>
  </w:p>
  <w:p w:rsidR="00B91B80" w:rsidRPr="00C55D80" w:rsidRDefault="00C55D80" w:rsidP="00C55D80">
    <w:pPr>
      <w:pStyle w:val="1"/>
      <w:spacing w:line="240" w:lineRule="auto"/>
      <w:jc w:val="center"/>
      <w:rPr>
        <w:rFonts w:ascii="楷体_GB2312" w:eastAsia="楷体_GB2312"/>
        <w:color w:val="FF0000"/>
        <w:sz w:val="52"/>
        <w:szCs w:val="52"/>
      </w:rPr>
    </w:pPr>
    <w:r>
      <w:rPr>
        <w:rFonts w:ascii="楷体_GB2312" w:eastAsia="楷体_GB2312" w:hint="eastAsia"/>
        <w:color w:val="FF0000"/>
        <w:sz w:val="52"/>
        <w:szCs w:val="52"/>
      </w:rPr>
      <w:t>继续教育学院、</w:t>
    </w:r>
    <w:r w:rsidR="00B91B80" w:rsidRPr="00844409">
      <w:rPr>
        <w:rFonts w:ascii="楷体_GB2312" w:eastAsia="楷体_GB2312" w:hint="eastAsia"/>
        <w:color w:val="FF0000"/>
        <w:sz w:val="52"/>
        <w:szCs w:val="52"/>
      </w:rPr>
      <w:t>港湾学校</w:t>
    </w:r>
  </w:p>
  <w:p w:rsidR="0089137B" w:rsidRPr="00EA71D9" w:rsidRDefault="0089137B" w:rsidP="0089137B">
    <w:pPr>
      <w:jc w:val="center"/>
      <w:rPr>
        <w:b/>
        <w:sz w:val="28"/>
        <w:szCs w:val="28"/>
      </w:rPr>
    </w:pPr>
    <w:r w:rsidRPr="00EA71D9">
      <w:rPr>
        <w:rFonts w:hint="eastAsia"/>
        <w:b/>
        <w:sz w:val="28"/>
        <w:szCs w:val="28"/>
      </w:rPr>
      <w:t>沪海港院</w:t>
    </w:r>
    <w:r w:rsidR="00C55D80" w:rsidRPr="00EA71D9">
      <w:rPr>
        <w:rFonts w:hint="eastAsia"/>
        <w:b/>
        <w:sz w:val="28"/>
        <w:szCs w:val="28"/>
      </w:rPr>
      <w:t>委</w:t>
    </w:r>
    <w:r w:rsidRPr="00EA71D9">
      <w:rPr>
        <w:rFonts w:hint="eastAsia"/>
        <w:b/>
        <w:sz w:val="28"/>
        <w:szCs w:val="28"/>
      </w:rPr>
      <w:t>字</w:t>
    </w:r>
    <w:r w:rsidR="00AC2343" w:rsidRPr="00EA71D9">
      <w:rPr>
        <w:rFonts w:hint="eastAsia"/>
        <w:b/>
        <w:sz w:val="28"/>
        <w:szCs w:val="28"/>
      </w:rPr>
      <w:t>[2018</w:t>
    </w:r>
    <w:r w:rsidRPr="00EA71D9">
      <w:rPr>
        <w:rFonts w:hint="eastAsia"/>
        <w:b/>
        <w:sz w:val="28"/>
        <w:szCs w:val="28"/>
      </w:rPr>
      <w:t>]</w:t>
    </w:r>
    <w:r w:rsidRPr="00EA71D9">
      <w:rPr>
        <w:rFonts w:hint="eastAsia"/>
        <w:b/>
        <w:sz w:val="28"/>
        <w:szCs w:val="28"/>
      </w:rPr>
      <w:t>第</w:t>
    </w:r>
    <w:r w:rsidR="00282735">
      <w:rPr>
        <w:rFonts w:hint="eastAsia"/>
        <w:b/>
        <w:sz w:val="28"/>
        <w:szCs w:val="28"/>
      </w:rPr>
      <w:t>11</w:t>
    </w:r>
    <w:r w:rsidRPr="00EA71D9">
      <w:rPr>
        <w:rFonts w:hint="eastAsia"/>
        <w:b/>
        <w:sz w:val="28"/>
        <w:szCs w:val="28"/>
      </w:rPr>
      <w:t>号</w:t>
    </w:r>
  </w:p>
  <w:p w:rsidR="006B543A" w:rsidRPr="00EA71D9" w:rsidRDefault="006B543A" w:rsidP="0089137B">
    <w:pPr>
      <w:jc w:val="center"/>
      <w:rPr>
        <w:b/>
        <w:sz w:val="28"/>
        <w:szCs w:val="28"/>
      </w:rPr>
    </w:pPr>
  </w:p>
  <w:p w:rsidR="006B543A" w:rsidRPr="006B543A" w:rsidRDefault="006B543A" w:rsidP="0089137B">
    <w:pPr>
      <w:jc w:val="center"/>
      <w:rPr>
        <w:color w:val="FF0000"/>
        <w:sz w:val="28"/>
        <w:szCs w:val="28"/>
      </w:rPr>
    </w:pPr>
    <w:r w:rsidRPr="006B543A">
      <w:rPr>
        <w:rFonts w:hint="eastAsia"/>
        <w:color w:val="FF0000"/>
        <w:sz w:val="28"/>
        <w:szCs w:val="28"/>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3599C"/>
    <w:multiLevelType w:val="hybridMultilevel"/>
    <w:tmpl w:val="E558F560"/>
    <w:lvl w:ilvl="0" w:tplc="A3A20ED2">
      <w:start w:val="1"/>
      <w:numFmt w:val="japaneseCounting"/>
      <w:lvlText w:val="第%1条"/>
      <w:lvlJc w:val="left"/>
      <w:pPr>
        <w:tabs>
          <w:tab w:val="num" w:pos="1506"/>
        </w:tabs>
        <w:ind w:left="1506" w:hanging="1080"/>
      </w:pPr>
      <w:rPr>
        <w:rFonts w:hint="default"/>
        <w:b/>
      </w:rPr>
    </w:lvl>
    <w:lvl w:ilvl="1" w:tplc="04090019" w:tentative="1">
      <w:start w:val="1"/>
      <w:numFmt w:val="lowerLetter"/>
      <w:lvlText w:val="%2)"/>
      <w:lvlJc w:val="left"/>
      <w:pPr>
        <w:tabs>
          <w:tab w:val="num" w:pos="1408"/>
        </w:tabs>
        <w:ind w:left="1408" w:hanging="420"/>
      </w:pPr>
    </w:lvl>
    <w:lvl w:ilvl="2" w:tplc="0409001B" w:tentative="1">
      <w:start w:val="1"/>
      <w:numFmt w:val="lowerRoman"/>
      <w:lvlText w:val="%3."/>
      <w:lvlJc w:val="right"/>
      <w:pPr>
        <w:tabs>
          <w:tab w:val="num" w:pos="1828"/>
        </w:tabs>
        <w:ind w:left="1828" w:hanging="420"/>
      </w:pPr>
    </w:lvl>
    <w:lvl w:ilvl="3" w:tplc="0409000F" w:tentative="1">
      <w:start w:val="1"/>
      <w:numFmt w:val="decimal"/>
      <w:lvlText w:val="%4."/>
      <w:lvlJc w:val="left"/>
      <w:pPr>
        <w:tabs>
          <w:tab w:val="num" w:pos="2248"/>
        </w:tabs>
        <w:ind w:left="2248" w:hanging="420"/>
      </w:pPr>
    </w:lvl>
    <w:lvl w:ilvl="4" w:tplc="04090019" w:tentative="1">
      <w:start w:val="1"/>
      <w:numFmt w:val="lowerLetter"/>
      <w:lvlText w:val="%5)"/>
      <w:lvlJc w:val="left"/>
      <w:pPr>
        <w:tabs>
          <w:tab w:val="num" w:pos="2668"/>
        </w:tabs>
        <w:ind w:left="2668" w:hanging="420"/>
      </w:pPr>
    </w:lvl>
    <w:lvl w:ilvl="5" w:tplc="0409001B" w:tentative="1">
      <w:start w:val="1"/>
      <w:numFmt w:val="lowerRoman"/>
      <w:lvlText w:val="%6."/>
      <w:lvlJc w:val="right"/>
      <w:pPr>
        <w:tabs>
          <w:tab w:val="num" w:pos="3088"/>
        </w:tabs>
        <w:ind w:left="3088" w:hanging="420"/>
      </w:pPr>
    </w:lvl>
    <w:lvl w:ilvl="6" w:tplc="0409000F" w:tentative="1">
      <w:start w:val="1"/>
      <w:numFmt w:val="decimal"/>
      <w:lvlText w:val="%7."/>
      <w:lvlJc w:val="left"/>
      <w:pPr>
        <w:tabs>
          <w:tab w:val="num" w:pos="3508"/>
        </w:tabs>
        <w:ind w:left="3508" w:hanging="420"/>
      </w:pPr>
    </w:lvl>
    <w:lvl w:ilvl="7" w:tplc="04090019" w:tentative="1">
      <w:start w:val="1"/>
      <w:numFmt w:val="lowerLetter"/>
      <w:lvlText w:val="%8)"/>
      <w:lvlJc w:val="left"/>
      <w:pPr>
        <w:tabs>
          <w:tab w:val="num" w:pos="3928"/>
        </w:tabs>
        <w:ind w:left="3928" w:hanging="420"/>
      </w:pPr>
    </w:lvl>
    <w:lvl w:ilvl="8" w:tplc="0409001B" w:tentative="1">
      <w:start w:val="1"/>
      <w:numFmt w:val="lowerRoman"/>
      <w:lvlText w:val="%9."/>
      <w:lvlJc w:val="right"/>
      <w:pPr>
        <w:tabs>
          <w:tab w:val="num" w:pos="4348"/>
        </w:tabs>
        <w:ind w:left="4348" w:hanging="420"/>
      </w:pPr>
    </w:lvl>
  </w:abstractNum>
  <w:abstractNum w:abstractNumId="1">
    <w:nsid w:val="0F8E63E9"/>
    <w:multiLevelType w:val="hybridMultilevel"/>
    <w:tmpl w:val="8364228E"/>
    <w:lvl w:ilvl="0" w:tplc="45D206F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0DE4378"/>
    <w:multiLevelType w:val="hybridMultilevel"/>
    <w:tmpl w:val="D8B8B762"/>
    <w:lvl w:ilvl="0" w:tplc="7EC83A96">
      <w:start w:val="1"/>
      <w:numFmt w:val="japaneseCounting"/>
      <w:lvlText w:val="%1、"/>
      <w:lvlJc w:val="left"/>
      <w:pPr>
        <w:tabs>
          <w:tab w:val="num" w:pos="1080"/>
        </w:tabs>
        <w:ind w:left="1080" w:hanging="48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3">
    <w:nsid w:val="1C077083"/>
    <w:multiLevelType w:val="hybridMultilevel"/>
    <w:tmpl w:val="FF68057E"/>
    <w:lvl w:ilvl="0" w:tplc="6978AE4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C5C391B"/>
    <w:multiLevelType w:val="hybridMultilevel"/>
    <w:tmpl w:val="8230DFE4"/>
    <w:lvl w:ilvl="0" w:tplc="70468F5E">
      <w:start w:val="1"/>
      <w:numFmt w:val="decimal"/>
      <w:lvlText w:val="%1、"/>
      <w:lvlJc w:val="left"/>
      <w:pPr>
        <w:tabs>
          <w:tab w:val="num" w:pos="960"/>
        </w:tabs>
        <w:ind w:left="960" w:hanging="36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5">
    <w:nsid w:val="1D8B1F2A"/>
    <w:multiLevelType w:val="hybridMultilevel"/>
    <w:tmpl w:val="58A4168A"/>
    <w:lvl w:ilvl="0" w:tplc="89806190">
      <w:start w:val="1"/>
      <w:numFmt w:val="japaneseCounting"/>
      <w:lvlText w:val="（%1）"/>
      <w:lvlJc w:val="left"/>
      <w:pPr>
        <w:ind w:left="1260" w:hanging="855"/>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6">
    <w:nsid w:val="37FC7C89"/>
    <w:multiLevelType w:val="hybridMultilevel"/>
    <w:tmpl w:val="CCC2B146"/>
    <w:lvl w:ilvl="0" w:tplc="02D052A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DB616E6"/>
    <w:multiLevelType w:val="multilevel"/>
    <w:tmpl w:val="A89A9E7A"/>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992"/>
        </w:tabs>
        <w:ind w:left="992" w:hanging="992"/>
      </w:pPr>
      <w:rPr>
        <w:rFonts w:hint="eastAsia"/>
      </w:rPr>
    </w:lvl>
    <w:lvl w:ilvl="2">
      <w:start w:val="1"/>
      <w:numFmt w:val="decimal"/>
      <w:lvlText w:val="%1.%2.%3"/>
      <w:lvlJc w:val="left"/>
      <w:pPr>
        <w:tabs>
          <w:tab w:val="num" w:pos="992"/>
        </w:tabs>
        <w:ind w:left="992" w:hanging="992"/>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nsid w:val="549C32CC"/>
    <w:multiLevelType w:val="hybridMultilevel"/>
    <w:tmpl w:val="F6B8BBAE"/>
    <w:lvl w:ilvl="0" w:tplc="0874A302">
      <w:start w:val="7"/>
      <w:numFmt w:val="japaneseCounting"/>
      <w:lvlText w:val="第%1条"/>
      <w:lvlJc w:val="left"/>
      <w:pPr>
        <w:ind w:left="1410" w:hanging="855"/>
      </w:pPr>
      <w:rPr>
        <w:rFonts w:hint="default"/>
      </w:rPr>
    </w:lvl>
    <w:lvl w:ilvl="1" w:tplc="04090019" w:tentative="1">
      <w:start w:val="1"/>
      <w:numFmt w:val="lowerLetter"/>
      <w:lvlText w:val="%2)"/>
      <w:lvlJc w:val="left"/>
      <w:pPr>
        <w:ind w:left="1395" w:hanging="420"/>
      </w:pPr>
    </w:lvl>
    <w:lvl w:ilvl="2" w:tplc="0409001B" w:tentative="1">
      <w:start w:val="1"/>
      <w:numFmt w:val="lowerRoman"/>
      <w:lvlText w:val="%3."/>
      <w:lvlJc w:val="right"/>
      <w:pPr>
        <w:ind w:left="1815" w:hanging="420"/>
      </w:pPr>
    </w:lvl>
    <w:lvl w:ilvl="3" w:tplc="0409000F" w:tentative="1">
      <w:start w:val="1"/>
      <w:numFmt w:val="decimal"/>
      <w:lvlText w:val="%4."/>
      <w:lvlJc w:val="left"/>
      <w:pPr>
        <w:ind w:left="2235" w:hanging="420"/>
      </w:pPr>
    </w:lvl>
    <w:lvl w:ilvl="4" w:tplc="04090019" w:tentative="1">
      <w:start w:val="1"/>
      <w:numFmt w:val="lowerLetter"/>
      <w:lvlText w:val="%5)"/>
      <w:lvlJc w:val="left"/>
      <w:pPr>
        <w:ind w:left="2655" w:hanging="420"/>
      </w:pPr>
    </w:lvl>
    <w:lvl w:ilvl="5" w:tplc="0409001B" w:tentative="1">
      <w:start w:val="1"/>
      <w:numFmt w:val="lowerRoman"/>
      <w:lvlText w:val="%6."/>
      <w:lvlJc w:val="right"/>
      <w:pPr>
        <w:ind w:left="3075" w:hanging="420"/>
      </w:pPr>
    </w:lvl>
    <w:lvl w:ilvl="6" w:tplc="0409000F" w:tentative="1">
      <w:start w:val="1"/>
      <w:numFmt w:val="decimal"/>
      <w:lvlText w:val="%7."/>
      <w:lvlJc w:val="left"/>
      <w:pPr>
        <w:ind w:left="3495" w:hanging="420"/>
      </w:pPr>
    </w:lvl>
    <w:lvl w:ilvl="7" w:tplc="04090019" w:tentative="1">
      <w:start w:val="1"/>
      <w:numFmt w:val="lowerLetter"/>
      <w:lvlText w:val="%8)"/>
      <w:lvlJc w:val="left"/>
      <w:pPr>
        <w:ind w:left="3915" w:hanging="420"/>
      </w:pPr>
    </w:lvl>
    <w:lvl w:ilvl="8" w:tplc="0409001B" w:tentative="1">
      <w:start w:val="1"/>
      <w:numFmt w:val="lowerRoman"/>
      <w:lvlText w:val="%9."/>
      <w:lvlJc w:val="right"/>
      <w:pPr>
        <w:ind w:left="4335" w:hanging="420"/>
      </w:pPr>
    </w:lvl>
  </w:abstractNum>
  <w:abstractNum w:abstractNumId="9">
    <w:nsid w:val="56DF83F1"/>
    <w:multiLevelType w:val="singleLevel"/>
    <w:tmpl w:val="56DF83F1"/>
    <w:lvl w:ilvl="0">
      <w:start w:val="13"/>
      <w:numFmt w:val="decimal"/>
      <w:suff w:val="nothing"/>
      <w:lvlText w:val="%1、"/>
      <w:lvlJc w:val="left"/>
    </w:lvl>
  </w:abstractNum>
  <w:abstractNum w:abstractNumId="10">
    <w:nsid w:val="5D653B1C"/>
    <w:multiLevelType w:val="hybridMultilevel"/>
    <w:tmpl w:val="F0020058"/>
    <w:lvl w:ilvl="0" w:tplc="3B4E971E">
      <w:start w:val="1"/>
      <w:numFmt w:val="decimal"/>
      <w:lvlText w:val="%1、"/>
      <w:lvlJc w:val="left"/>
      <w:pPr>
        <w:tabs>
          <w:tab w:val="num" w:pos="960"/>
        </w:tabs>
        <w:ind w:left="960" w:hanging="36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11">
    <w:nsid w:val="69ED781F"/>
    <w:multiLevelType w:val="hybridMultilevel"/>
    <w:tmpl w:val="D2EADB00"/>
    <w:lvl w:ilvl="0" w:tplc="4C2482D8">
      <w:start w:val="1"/>
      <w:numFmt w:val="decimal"/>
      <w:lvlText w:val="%1、"/>
      <w:lvlJc w:val="left"/>
      <w:pPr>
        <w:tabs>
          <w:tab w:val="num" w:pos="960"/>
        </w:tabs>
        <w:ind w:left="960" w:hanging="360"/>
      </w:pPr>
      <w:rPr>
        <w:rFonts w:ascii="宋体" w:eastAsia="宋体" w:hAnsi="宋体" w:cs="Times New Roman"/>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num w:numId="1">
    <w:abstractNumId w:val="7"/>
  </w:num>
  <w:num w:numId="2">
    <w:abstractNumId w:val="9"/>
  </w:num>
  <w:num w:numId="3">
    <w:abstractNumId w:val="0"/>
  </w:num>
  <w:num w:numId="4">
    <w:abstractNumId w:val="11"/>
  </w:num>
  <w:num w:numId="5">
    <w:abstractNumId w:val="4"/>
  </w:num>
  <w:num w:numId="6">
    <w:abstractNumId w:val="10"/>
  </w:num>
  <w:num w:numId="7">
    <w:abstractNumId w:val="2"/>
  </w:num>
  <w:num w:numId="8">
    <w:abstractNumId w:val="5"/>
  </w:num>
  <w:num w:numId="9">
    <w:abstractNumId w:val="1"/>
  </w:num>
  <w:num w:numId="10">
    <w:abstractNumId w:val="6"/>
  </w:num>
  <w:num w:numId="11">
    <w:abstractNumId w:val="8"/>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4034">
      <o:colormenu v:ext="edit" fillcolor="red" strokecolor="red"/>
    </o: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44409"/>
    <w:rsid w:val="0006720A"/>
    <w:rsid w:val="00131079"/>
    <w:rsid w:val="001A0471"/>
    <w:rsid w:val="001B5EC3"/>
    <w:rsid w:val="001D7A4D"/>
    <w:rsid w:val="001F47A7"/>
    <w:rsid w:val="00220793"/>
    <w:rsid w:val="00240AE9"/>
    <w:rsid w:val="00253838"/>
    <w:rsid w:val="00282735"/>
    <w:rsid w:val="002F57F7"/>
    <w:rsid w:val="00346058"/>
    <w:rsid w:val="00346DBA"/>
    <w:rsid w:val="00471257"/>
    <w:rsid w:val="004877FB"/>
    <w:rsid w:val="0049176D"/>
    <w:rsid w:val="004B177E"/>
    <w:rsid w:val="004D538D"/>
    <w:rsid w:val="00556693"/>
    <w:rsid w:val="00557B55"/>
    <w:rsid w:val="005777B7"/>
    <w:rsid w:val="00577C0C"/>
    <w:rsid w:val="005A1814"/>
    <w:rsid w:val="00607820"/>
    <w:rsid w:val="006208D1"/>
    <w:rsid w:val="006B543A"/>
    <w:rsid w:val="00705B8F"/>
    <w:rsid w:val="0071391D"/>
    <w:rsid w:val="007152A6"/>
    <w:rsid w:val="00716101"/>
    <w:rsid w:val="00730C91"/>
    <w:rsid w:val="00750A4F"/>
    <w:rsid w:val="007C3D7C"/>
    <w:rsid w:val="00831C87"/>
    <w:rsid w:val="00834B57"/>
    <w:rsid w:val="00835386"/>
    <w:rsid w:val="00844409"/>
    <w:rsid w:val="00873BD6"/>
    <w:rsid w:val="0089137B"/>
    <w:rsid w:val="00895517"/>
    <w:rsid w:val="008B2CC4"/>
    <w:rsid w:val="008D3779"/>
    <w:rsid w:val="0097021C"/>
    <w:rsid w:val="00980DB5"/>
    <w:rsid w:val="00982B4D"/>
    <w:rsid w:val="009D5C37"/>
    <w:rsid w:val="009E2836"/>
    <w:rsid w:val="00A06E9A"/>
    <w:rsid w:val="00A26AAA"/>
    <w:rsid w:val="00A46FB6"/>
    <w:rsid w:val="00A5379A"/>
    <w:rsid w:val="00AC2343"/>
    <w:rsid w:val="00B1246A"/>
    <w:rsid w:val="00B710BB"/>
    <w:rsid w:val="00B82427"/>
    <w:rsid w:val="00B85D2C"/>
    <w:rsid w:val="00B91B80"/>
    <w:rsid w:val="00BA03A3"/>
    <w:rsid w:val="00BA1C87"/>
    <w:rsid w:val="00BA2AE7"/>
    <w:rsid w:val="00C55D80"/>
    <w:rsid w:val="00C83CE7"/>
    <w:rsid w:val="00C926F0"/>
    <w:rsid w:val="00CC4C3F"/>
    <w:rsid w:val="00D10C45"/>
    <w:rsid w:val="00D171C6"/>
    <w:rsid w:val="00D50D17"/>
    <w:rsid w:val="00D52D3A"/>
    <w:rsid w:val="00D84E54"/>
    <w:rsid w:val="00DE1358"/>
    <w:rsid w:val="00DF793C"/>
    <w:rsid w:val="00E227C9"/>
    <w:rsid w:val="00E7347B"/>
    <w:rsid w:val="00EA71D9"/>
    <w:rsid w:val="00ED75E8"/>
    <w:rsid w:val="00F13A58"/>
    <w:rsid w:val="00F2192F"/>
    <w:rsid w:val="00F35AA2"/>
    <w:rsid w:val="00F47CC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4034">
      <o:colormenu v:ext="edit" fillcolor="red" strokecolor="red"/>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77FB"/>
    <w:pPr>
      <w:widowControl w:val="0"/>
      <w:jc w:val="both"/>
    </w:pPr>
    <w:rPr>
      <w:kern w:val="2"/>
      <w:sz w:val="21"/>
      <w:szCs w:val="24"/>
    </w:rPr>
  </w:style>
  <w:style w:type="paragraph" w:styleId="1">
    <w:name w:val="heading 1"/>
    <w:basedOn w:val="a"/>
    <w:next w:val="a"/>
    <w:link w:val="1Char"/>
    <w:uiPriority w:val="9"/>
    <w:qFormat/>
    <w:rsid w:val="00A26AAA"/>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E7347B"/>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qFormat/>
    <w:rsid w:val="00831C87"/>
    <w:pPr>
      <w:keepNext/>
      <w:keepLines/>
      <w:spacing w:before="260" w:after="260" w:line="416" w:lineRule="auto"/>
      <w:outlineLvl w:val="2"/>
    </w:pPr>
    <w:rPr>
      <w:b/>
      <w:bCs/>
      <w:sz w:val="32"/>
      <w:szCs w:val="32"/>
    </w:rPr>
  </w:style>
  <w:style w:type="paragraph" w:styleId="4">
    <w:name w:val="heading 4"/>
    <w:basedOn w:val="a"/>
    <w:next w:val="a"/>
    <w:link w:val="4Char"/>
    <w:qFormat/>
    <w:rsid w:val="004877FB"/>
    <w:pPr>
      <w:keepNext/>
      <w:keepLines/>
      <w:spacing w:before="280" w:after="290" w:line="374"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1"/>
    <w:next w:val="a"/>
    <w:link w:val="Char"/>
    <w:uiPriority w:val="10"/>
    <w:qFormat/>
    <w:rsid w:val="00A26AAA"/>
    <w:pPr>
      <w:keepNext w:val="0"/>
      <w:keepLines w:val="0"/>
      <w:spacing w:before="240" w:after="60" w:line="240" w:lineRule="auto"/>
      <w:jc w:val="center"/>
    </w:pPr>
    <w:rPr>
      <w:rFonts w:asciiTheme="majorHAnsi" w:hAnsiTheme="majorHAnsi" w:cstheme="majorBidi"/>
      <w:kern w:val="2"/>
      <w:sz w:val="32"/>
      <w:szCs w:val="32"/>
    </w:rPr>
  </w:style>
  <w:style w:type="character" w:customStyle="1" w:styleId="Char">
    <w:name w:val="标题 Char"/>
    <w:basedOn w:val="a0"/>
    <w:link w:val="a3"/>
    <w:uiPriority w:val="10"/>
    <w:rsid w:val="00A26AAA"/>
    <w:rPr>
      <w:rFonts w:asciiTheme="majorHAnsi" w:hAnsiTheme="majorHAnsi" w:cstheme="majorBidi"/>
      <w:b/>
      <w:bCs/>
      <w:kern w:val="2"/>
      <w:sz w:val="32"/>
      <w:szCs w:val="32"/>
    </w:rPr>
  </w:style>
  <w:style w:type="character" w:customStyle="1" w:styleId="1Char">
    <w:name w:val="标题 1 Char"/>
    <w:basedOn w:val="a0"/>
    <w:link w:val="1"/>
    <w:uiPriority w:val="9"/>
    <w:rsid w:val="00A26AAA"/>
    <w:rPr>
      <w:b/>
      <w:bCs/>
      <w:kern w:val="44"/>
      <w:sz w:val="44"/>
      <w:szCs w:val="44"/>
    </w:rPr>
  </w:style>
  <w:style w:type="character" w:customStyle="1" w:styleId="4Char">
    <w:name w:val="标题 4 Char"/>
    <w:basedOn w:val="a0"/>
    <w:link w:val="4"/>
    <w:rsid w:val="004877FB"/>
    <w:rPr>
      <w:rFonts w:ascii="Arial" w:eastAsia="黑体" w:hAnsi="Arial"/>
      <w:b/>
      <w:bCs/>
      <w:kern w:val="2"/>
      <w:sz w:val="28"/>
      <w:szCs w:val="28"/>
    </w:rPr>
  </w:style>
  <w:style w:type="paragraph" w:styleId="a4">
    <w:name w:val="header"/>
    <w:basedOn w:val="a"/>
    <w:link w:val="Char0"/>
    <w:uiPriority w:val="99"/>
    <w:unhideWhenUsed/>
    <w:rsid w:val="0084440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844409"/>
    <w:rPr>
      <w:kern w:val="2"/>
      <w:sz w:val="18"/>
      <w:szCs w:val="18"/>
    </w:rPr>
  </w:style>
  <w:style w:type="paragraph" w:styleId="a5">
    <w:name w:val="footer"/>
    <w:basedOn w:val="a"/>
    <w:link w:val="Char1"/>
    <w:uiPriority w:val="99"/>
    <w:semiHidden/>
    <w:unhideWhenUsed/>
    <w:rsid w:val="00844409"/>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844409"/>
    <w:rPr>
      <w:kern w:val="2"/>
      <w:sz w:val="18"/>
      <w:szCs w:val="18"/>
    </w:rPr>
  </w:style>
  <w:style w:type="paragraph" w:styleId="a6">
    <w:name w:val="Balloon Text"/>
    <w:basedOn w:val="a"/>
    <w:link w:val="Char2"/>
    <w:uiPriority w:val="99"/>
    <w:semiHidden/>
    <w:unhideWhenUsed/>
    <w:rsid w:val="00844409"/>
    <w:rPr>
      <w:sz w:val="18"/>
      <w:szCs w:val="18"/>
    </w:rPr>
  </w:style>
  <w:style w:type="character" w:customStyle="1" w:styleId="Char2">
    <w:name w:val="批注框文本 Char"/>
    <w:basedOn w:val="a0"/>
    <w:link w:val="a6"/>
    <w:uiPriority w:val="99"/>
    <w:semiHidden/>
    <w:rsid w:val="00844409"/>
    <w:rPr>
      <w:kern w:val="2"/>
      <w:sz w:val="18"/>
      <w:szCs w:val="18"/>
    </w:rPr>
  </w:style>
  <w:style w:type="character" w:customStyle="1" w:styleId="3Char">
    <w:name w:val="标题 3 Char"/>
    <w:basedOn w:val="a0"/>
    <w:link w:val="3"/>
    <w:rsid w:val="00831C87"/>
    <w:rPr>
      <w:b/>
      <w:bCs/>
      <w:kern w:val="2"/>
      <w:sz w:val="32"/>
      <w:szCs w:val="32"/>
    </w:rPr>
  </w:style>
  <w:style w:type="table" w:styleId="a7">
    <w:name w:val="Table Grid"/>
    <w:basedOn w:val="a1"/>
    <w:uiPriority w:val="99"/>
    <w:unhideWhenUsed/>
    <w:rsid w:val="00831C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basedOn w:val="a0"/>
    <w:link w:val="2"/>
    <w:uiPriority w:val="9"/>
    <w:semiHidden/>
    <w:rsid w:val="00E7347B"/>
    <w:rPr>
      <w:rFonts w:asciiTheme="majorHAnsi" w:eastAsiaTheme="majorEastAsia" w:hAnsiTheme="majorHAnsi" w:cstheme="majorBidi"/>
      <w:b/>
      <w:bCs/>
      <w:kern w:val="2"/>
      <w:sz w:val="32"/>
      <w:szCs w:val="32"/>
    </w:rPr>
  </w:style>
  <w:style w:type="paragraph" w:styleId="a8">
    <w:name w:val="Normal (Web)"/>
    <w:basedOn w:val="a"/>
    <w:uiPriority w:val="99"/>
    <w:unhideWhenUsed/>
    <w:rsid w:val="001D7A4D"/>
    <w:pPr>
      <w:widowControl/>
      <w:spacing w:before="100" w:beforeAutospacing="1" w:after="100" w:afterAutospacing="1"/>
      <w:jc w:val="left"/>
    </w:pPr>
    <w:rPr>
      <w:rFonts w:ascii="宋体" w:hAnsi="宋体" w:cs="宋体"/>
      <w:color w:val="333333"/>
      <w:kern w:val="0"/>
      <w:sz w:val="24"/>
    </w:rPr>
  </w:style>
  <w:style w:type="character" w:styleId="a9">
    <w:name w:val="Strong"/>
    <w:basedOn w:val="a0"/>
    <w:uiPriority w:val="22"/>
    <w:qFormat/>
    <w:rsid w:val="001D7A4D"/>
    <w:rPr>
      <w:b/>
      <w:bCs/>
    </w:rPr>
  </w:style>
  <w:style w:type="paragraph" w:styleId="aa">
    <w:name w:val="List Paragraph"/>
    <w:basedOn w:val="a"/>
    <w:uiPriority w:val="34"/>
    <w:qFormat/>
    <w:rsid w:val="004D538D"/>
    <w:pPr>
      <w:ind w:firstLineChars="200" w:firstLine="420"/>
    </w:pPr>
  </w:style>
</w:styles>
</file>

<file path=word/webSettings.xml><?xml version="1.0" encoding="utf-8"?>
<w:webSettings xmlns:r="http://schemas.openxmlformats.org/officeDocument/2006/relationships" xmlns:w="http://schemas.openxmlformats.org/wordprocessingml/2006/main">
  <w:divs>
    <w:div w:id="181941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DD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1</Pages>
  <Words>545</Words>
  <Characters>3108</Characters>
  <Application>Microsoft Office Word</Application>
  <DocSecurity>0</DocSecurity>
  <Lines>25</Lines>
  <Paragraphs>7</Paragraphs>
  <ScaleCrop>false</ScaleCrop>
  <Company>上海海事大学</Company>
  <LinksUpToDate>false</LinksUpToDate>
  <CharactersWithSpaces>3646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lf</dc:creator>
  <cp:keywords/>
  <dc:description/>
  <cp:lastModifiedBy>HP</cp:lastModifiedBy>
  <cp:revision>30</cp:revision>
  <cp:lastPrinted>2018-06-21T06:32:00Z</cp:lastPrinted>
  <dcterms:created xsi:type="dcterms:W3CDTF">2011-09-29T05:39:00Z</dcterms:created>
  <dcterms:modified xsi:type="dcterms:W3CDTF">2018-06-21T06:37:00Z</dcterms:modified>
</cp:coreProperties>
</file>