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/>
        <w:jc w:val="center"/>
        <w:rPr>
          <w:rFonts w:hint="eastAsia"/>
          <w:b/>
          <w:bCs/>
          <w:sz w:val="30"/>
          <w:szCs w:val="30"/>
          <w:lang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2020年上半年</w:t>
      </w:r>
      <w:r>
        <w:rPr>
          <w:rFonts w:hint="eastAsia"/>
          <w:b/>
          <w:bCs/>
          <w:sz w:val="30"/>
          <w:szCs w:val="30"/>
          <w:lang w:eastAsia="zh-CN"/>
        </w:rPr>
        <w:t>港湾校区离休干部经费使用情况说明</w:t>
      </w:r>
    </w:p>
    <w:p>
      <w:pPr>
        <w:widowControl w:val="0"/>
        <w:spacing w:line="360" w:lineRule="auto"/>
        <w:ind w:firstLine="560" w:firstLineChars="200"/>
        <w:rPr>
          <w:rFonts w:hint="eastAsia" w:ascii="仿宋_GB2312" w:hAnsi="宋体" w:eastAsia="仿宋_GB2312" w:cs="楷体_GB2312"/>
          <w:sz w:val="28"/>
          <w:szCs w:val="28"/>
          <w:lang w:val="en-US" w:eastAsia="zh-CN" w:bidi="ar-SA"/>
        </w:rPr>
      </w:pPr>
    </w:p>
    <w:p>
      <w:pPr>
        <w:widowControl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港湾校区上半年离休干部活动经费预拨2万元，现将使用情况作如下说明：</w:t>
      </w:r>
    </w:p>
    <w:p>
      <w:pPr>
        <w:widowControl w:val="0"/>
        <w:numPr>
          <w:ilvl w:val="0"/>
          <w:numId w:val="1"/>
        </w:num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已使用已报销项目，执行率12%。</w:t>
      </w:r>
    </w:p>
    <w:p>
      <w:pPr>
        <w:widowControl w:val="0"/>
        <w:numPr>
          <w:ilvl w:val="0"/>
          <w:numId w:val="2"/>
        </w:numPr>
        <w:spacing w:line="360" w:lineRule="auto"/>
        <w:ind w:left="56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“安康通”急救呼叫设备服务2人/年，合计720元。</w:t>
      </w:r>
    </w:p>
    <w:p>
      <w:pPr>
        <w:widowControl w:val="0"/>
        <w:numPr>
          <w:ilvl w:val="0"/>
          <w:numId w:val="2"/>
        </w:numPr>
        <w:spacing w:line="360" w:lineRule="auto"/>
        <w:ind w:left="560" w:leftChars="0" w:firstLine="0" w:firstLineChars="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5.1劳动节慰问5人，慰问品合计1694元。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已使用已在报销途中项目，执行率50%。</w:t>
      </w:r>
    </w:p>
    <w:p>
      <w:pPr>
        <w:widowControl w:val="0"/>
        <w:numPr>
          <w:ilvl w:val="0"/>
          <w:numId w:val="3"/>
        </w:numPr>
        <w:spacing w:line="360" w:lineRule="auto"/>
        <w:ind w:left="560" w:leftChars="0" w:firstLine="0" w:firstLineChars="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每年工会福利生日问候2人，合计400元。</w:t>
      </w:r>
    </w:p>
    <w:p>
      <w:pPr>
        <w:widowControl w:val="0"/>
        <w:numPr>
          <w:ilvl w:val="0"/>
          <w:numId w:val="3"/>
        </w:numPr>
        <w:spacing w:line="360" w:lineRule="auto"/>
        <w:ind w:left="560" w:leftChars="0" w:firstLine="0" w:firstLineChars="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端午节慰问，合计1300元。</w:t>
      </w:r>
    </w:p>
    <w:p>
      <w:pPr>
        <w:widowControl w:val="0"/>
        <w:numPr>
          <w:ilvl w:val="0"/>
          <w:numId w:val="3"/>
        </w:numPr>
        <w:spacing w:line="360" w:lineRule="auto"/>
        <w:ind w:left="560" w:leftChars="0" w:firstLine="0" w:firstLineChars="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每人每年健康休养费合计2870元。</w:t>
      </w:r>
    </w:p>
    <w:p>
      <w:pPr>
        <w:widowControl w:val="0"/>
        <w:numPr>
          <w:ilvl w:val="0"/>
          <w:numId w:val="3"/>
        </w:numPr>
        <w:spacing w:line="360" w:lineRule="auto"/>
        <w:ind w:left="560" w:leftChars="0" w:firstLine="0" w:firstLineChars="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给已故老干部遗孀补贴3600元。</w:t>
      </w:r>
    </w:p>
    <w:p>
      <w:pPr>
        <w:widowControl w:val="0"/>
        <w:numPr>
          <w:ilvl w:val="0"/>
          <w:numId w:val="3"/>
        </w:numPr>
        <w:spacing w:line="360" w:lineRule="auto"/>
        <w:ind w:left="560" w:leftChars="0" w:firstLine="0" w:firstLineChars="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特需就医交通费100元。</w:t>
      </w:r>
    </w:p>
    <w:p>
      <w:pPr>
        <w:widowControl w:val="0"/>
        <w:numPr>
          <w:ilvl w:val="0"/>
          <w:numId w:val="3"/>
        </w:numPr>
        <w:spacing w:line="360" w:lineRule="auto"/>
        <w:ind w:left="560" w:leftChars="0" w:firstLine="0" w:firstLineChars="0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上半年学习书报费850元。</w:t>
      </w:r>
    </w:p>
    <w:p>
      <w:pPr>
        <w:widowControl w:val="0"/>
        <w:numPr>
          <w:ilvl w:val="0"/>
          <w:numId w:val="3"/>
        </w:numPr>
        <w:spacing w:line="360" w:lineRule="auto"/>
        <w:ind w:left="560" w:leftChars="0" w:firstLine="0" w:firstLineChars="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每年老干部所在街道社区专项养老，200元/人，合计1000 元。</w:t>
      </w:r>
    </w:p>
    <w:p>
      <w:pPr>
        <w:widowControl w:val="0"/>
        <w:numPr>
          <w:ilvl w:val="0"/>
          <w:numId w:val="1"/>
        </w:numPr>
        <w:spacing w:line="360" w:lineRule="auto"/>
        <w:ind w:left="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应使用尚未用项目，执行率36%。</w:t>
      </w:r>
    </w:p>
    <w:p>
      <w:pPr>
        <w:widowControl w:val="0"/>
        <w:numPr>
          <w:ilvl w:val="0"/>
          <w:numId w:val="4"/>
        </w:numPr>
        <w:spacing w:line="360" w:lineRule="auto"/>
        <w:ind w:left="560" w:leftChars="0" w:firstLine="0" w:firstLineChars="0"/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暑期慰问老干部5人，预计5000元。</w:t>
      </w:r>
    </w:p>
    <w:p>
      <w:pPr>
        <w:widowControl w:val="0"/>
        <w:numPr>
          <w:ilvl w:val="0"/>
          <w:numId w:val="4"/>
        </w:numPr>
        <w:spacing w:line="360" w:lineRule="auto"/>
        <w:ind w:left="560" w:leftChars="0" w:firstLine="0" w:firstLineChars="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暑期慰问老干部遗孀5人，预计1500元。</w:t>
      </w:r>
    </w:p>
    <w:p>
      <w:pPr>
        <w:widowControl w:val="0"/>
        <w:numPr>
          <w:ilvl w:val="0"/>
          <w:numId w:val="4"/>
        </w:numPr>
        <w:spacing w:line="360" w:lineRule="auto"/>
        <w:ind w:left="560" w:leftChars="0" w:firstLine="0" w:firstLineChars="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每年工会福利生日问候3人，预计600元。</w:t>
      </w:r>
    </w:p>
    <w:p>
      <w:pPr>
        <w:widowControl w:val="0"/>
        <w:numPr>
          <w:ilvl w:val="0"/>
          <w:numId w:val="4"/>
        </w:numPr>
        <w:spacing w:line="360" w:lineRule="auto"/>
        <w:ind w:left="560" w:leftChars="0" w:firstLine="0" w:firstLineChars="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  <w:t>特需就医交通费200元。</w:t>
      </w:r>
    </w:p>
    <w:p>
      <w:pPr>
        <w:widowControl w:val="0"/>
        <w:numPr>
          <w:numId w:val="0"/>
        </w:numPr>
        <w:spacing w:line="360" w:lineRule="auto"/>
        <w:ind w:left="560" w:leftChars="0"/>
        <w:jc w:val="left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</w:p>
    <w:p>
      <w:pPr>
        <w:widowControl w:val="0"/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</w:p>
    <w:p>
      <w:pPr>
        <w:widowControl w:val="0"/>
        <w:spacing w:line="360" w:lineRule="auto"/>
        <w:ind w:firstLine="56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 w:bidi="ar-SA"/>
        </w:rPr>
      </w:pPr>
    </w:p>
    <w:sectPr>
      <w:pgSz w:w="12240" w:h="15840"/>
      <w:pgMar w:top="1440" w:right="1800" w:bottom="1440" w:left="1800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259D7E"/>
    <w:multiLevelType w:val="singleLevel"/>
    <w:tmpl w:val="B4259D7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066DEC2"/>
    <w:multiLevelType w:val="singleLevel"/>
    <w:tmpl w:val="0066DEC2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abstractNum w:abstractNumId="2">
    <w:nsid w:val="5936E64F"/>
    <w:multiLevelType w:val="singleLevel"/>
    <w:tmpl w:val="5936E64F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abstractNum w:abstractNumId="3">
    <w:nsid w:val="7BC2C66F"/>
    <w:multiLevelType w:val="singleLevel"/>
    <w:tmpl w:val="7BC2C66F"/>
    <w:lvl w:ilvl="0" w:tentative="0">
      <w:start w:val="1"/>
      <w:numFmt w:val="decimal"/>
      <w:suff w:val="nothing"/>
      <w:lvlText w:val="%1、"/>
      <w:lvlJc w:val="left"/>
      <w:pPr>
        <w:ind w:left="560" w:leftChars="0" w:firstLine="0" w:firstLineChars="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64286B"/>
    <w:rsid w:val="5A7423FB"/>
    <w:rsid w:val="7CFE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</w:pPr>
    <w:rPr>
      <w:rFonts w:ascii="Times New Roman" w:hAnsi="Times New Roman" w:eastAsia="宋体" w:cs="Times New Roman"/>
      <w:kern w:val="2"/>
      <w:sz w:val="21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52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HP</dc:creator>
  <cp:lastModifiedBy>HP</cp:lastModifiedBy>
  <cp:lastPrinted>2020-06-29T02:59:07Z</cp:lastPrinted>
  <dcterms:modified xsi:type="dcterms:W3CDTF">2020-06-29T03:32:46Z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