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D96BB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港湾校区教学楼3楼4楼窗帘采购需求</w:t>
      </w:r>
    </w:p>
    <w:p w14:paraId="1C213D74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3F85C864">
      <w:pPr>
        <w:numPr>
          <w:ilvl w:val="0"/>
          <w:numId w:val="1"/>
        </w:num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服务项目概况</w:t>
      </w:r>
    </w:p>
    <w:p w14:paraId="68389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</w:rPr>
        <w:t xml:space="preserve">本次采购范围限定在教学楼 3 楼和 4 楼的所有教室。经统计，3 楼共有教室 </w:t>
      </w:r>
      <w:r>
        <w:rPr>
          <w:rFonts w:hint="eastAsia"/>
          <w:sz w:val="24"/>
          <w:lang w:val="en-US" w:eastAsia="zh-CN"/>
        </w:rPr>
        <w:t>23</w:t>
      </w:r>
      <w:r>
        <w:rPr>
          <w:rFonts w:hint="eastAsia"/>
          <w:sz w:val="24"/>
        </w:rPr>
        <w:t xml:space="preserve"> 间，4 楼共有教室 </w:t>
      </w:r>
      <w:r>
        <w:rPr>
          <w:rFonts w:hint="eastAsia"/>
          <w:sz w:val="24"/>
          <w:lang w:val="en-US" w:eastAsia="zh-CN"/>
        </w:rPr>
        <w:t>22</w:t>
      </w:r>
      <w:r>
        <w:rPr>
          <w:rFonts w:hint="eastAsia"/>
          <w:sz w:val="24"/>
        </w:rPr>
        <w:t xml:space="preserve">间，总计 </w:t>
      </w:r>
      <w:r>
        <w:rPr>
          <w:rFonts w:hint="eastAsia"/>
          <w:sz w:val="24"/>
          <w:lang w:val="en-US" w:eastAsia="zh-CN"/>
        </w:rPr>
        <w:t>45</w:t>
      </w:r>
      <w:r>
        <w:rPr>
          <w:rFonts w:hint="eastAsia"/>
          <w:sz w:val="24"/>
        </w:rPr>
        <w:t>间教室。</w:t>
      </w:r>
      <w:r>
        <w:rPr>
          <w:rFonts w:hint="eastAsia"/>
          <w:sz w:val="24"/>
          <w:lang w:val="en-US" w:eastAsia="zh-CN"/>
        </w:rPr>
        <w:t>具体数量以实际现场勘察为准。</w:t>
      </w:r>
    </w:p>
    <w:p w14:paraId="10E8507C">
      <w:pPr>
        <w:numPr>
          <w:ilvl w:val="0"/>
          <w:numId w:val="0"/>
        </w:numPr>
        <w:spacing w:line="360" w:lineRule="auto"/>
        <w:ind w:leftChars="0"/>
        <w:rPr>
          <w:rFonts w:hint="eastAsia"/>
          <w:b/>
          <w:sz w:val="24"/>
        </w:rPr>
      </w:pPr>
      <w:r>
        <w:rPr>
          <w:rFonts w:hint="eastAsia"/>
          <w:b/>
          <w:sz w:val="24"/>
          <w:lang w:val="en-US" w:eastAsia="zh-CN"/>
        </w:rPr>
        <w:t>二、</w:t>
      </w:r>
      <w:r>
        <w:rPr>
          <w:rFonts w:hint="eastAsia"/>
          <w:b/>
          <w:sz w:val="24"/>
        </w:rPr>
        <w:t>服务项目要求</w:t>
      </w:r>
    </w:p>
    <w:p w14:paraId="3A08896A">
      <w:pPr>
        <w:spacing w:line="360" w:lineRule="auto"/>
        <w:ind w:left="645" w:leftChars="250" w:hanging="120" w:hangingChars="50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</w:rPr>
        <w:t>1、</w:t>
      </w:r>
      <w:r>
        <w:rPr>
          <w:rFonts w:hint="eastAsia"/>
          <w:sz w:val="24"/>
          <w:lang w:val="en-US" w:eastAsia="zh-CN"/>
        </w:rPr>
        <w:t>符合教室窗户尺寸的窗帘；</w:t>
      </w:r>
    </w:p>
    <w:p w14:paraId="5EA3E43A">
      <w:pPr>
        <w:spacing w:line="360" w:lineRule="auto"/>
        <w:ind w:left="645" w:leftChars="250" w:hanging="120" w:hangingChars="5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2、</w:t>
      </w:r>
      <w:r>
        <w:rPr>
          <w:rFonts w:hint="eastAsia"/>
          <w:sz w:val="24"/>
          <w:lang w:val="en-US" w:eastAsia="zh-CN"/>
        </w:rPr>
        <w:t>教室人员密集、使用频繁，且需要良好遮光效果以满足教学需求等特点；</w:t>
      </w:r>
    </w:p>
    <w:p w14:paraId="6411BFF5">
      <w:pPr>
        <w:spacing w:line="360" w:lineRule="auto"/>
        <w:ind w:left="645" w:leftChars="250" w:hanging="120" w:hangingChars="5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3、不易变形或褪色，易于清洗，抗皱性能好；必须具备良好的耐用性</w:t>
      </w:r>
    </w:p>
    <w:p w14:paraId="4BEF7FC2">
      <w:pPr>
        <w:spacing w:line="360" w:lineRule="auto"/>
        <w:ind w:left="645" w:leftChars="250" w:hanging="120" w:hangingChars="5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4、教室属于人员密集场所，防火安全至关重要，窗帘作为室内装饰的一部分，必须具备良好的防火性能，以降低火灾发生时的安全风险；</w:t>
      </w:r>
    </w:p>
    <w:p w14:paraId="55AADEC6">
      <w:pPr>
        <w:spacing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三、营业执照和资质要求</w:t>
      </w:r>
    </w:p>
    <w:p w14:paraId="7CFD1399"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1、要求投标公司具有</w:t>
      </w:r>
      <w:r>
        <w:rPr>
          <w:rFonts w:hint="eastAsia"/>
          <w:sz w:val="24"/>
          <w:lang w:val="en-US" w:eastAsia="zh-CN"/>
        </w:rPr>
        <w:t>窗帘定制</w:t>
      </w:r>
      <w:r>
        <w:rPr>
          <w:rFonts w:hint="eastAsia"/>
          <w:sz w:val="24"/>
        </w:rPr>
        <w:t>的营业执照，资质齐全。</w:t>
      </w:r>
    </w:p>
    <w:p w14:paraId="167AD0AA">
      <w:pPr>
        <w:spacing w:line="360" w:lineRule="auto"/>
        <w:ind w:left="424" w:leftChars="202" w:firstLine="52" w:firstLineChars="22"/>
        <w:rPr>
          <w:rFonts w:hint="eastAsia"/>
          <w:sz w:val="24"/>
        </w:rPr>
      </w:pPr>
      <w:r>
        <w:rPr>
          <w:rFonts w:hint="eastAsia"/>
          <w:sz w:val="24"/>
        </w:rPr>
        <w:t>2、要求投标公司具有</w:t>
      </w:r>
      <w:r>
        <w:rPr>
          <w:rFonts w:hint="eastAsia"/>
          <w:sz w:val="24"/>
          <w:lang w:val="en-US" w:eastAsia="zh-CN"/>
        </w:rPr>
        <w:t>窗帘定制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lang w:val="en-US" w:eastAsia="zh-CN"/>
        </w:rPr>
        <w:t>相关</w:t>
      </w:r>
      <w:r>
        <w:rPr>
          <w:rFonts w:hint="eastAsia"/>
          <w:sz w:val="24"/>
        </w:rPr>
        <w:t>经验，具有一定的社会影响力。</w:t>
      </w:r>
    </w:p>
    <w:p w14:paraId="107CAD2E">
      <w:pPr>
        <w:spacing w:line="360" w:lineRule="auto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四、报价截止之日提供窗帘样品。报价包含窗帘杆子费用，以及一切安装费，人工费，运输费等全部费用。</w:t>
      </w:r>
    </w:p>
    <w:p w14:paraId="2FCC4B81">
      <w:pPr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65898"/>
    <w:multiLevelType w:val="multilevel"/>
    <w:tmpl w:val="0D965898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C147D6"/>
    <w:rsid w:val="1F6022B9"/>
    <w:rsid w:val="698C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319</Words>
  <Characters>322</Characters>
  <Lines>0</Lines>
  <Paragraphs>0</Paragraphs>
  <TotalTime>16</TotalTime>
  <ScaleCrop>false</ScaleCrop>
  <LinksUpToDate>false</LinksUpToDate>
  <CharactersWithSpaces>332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2025-10-27T01:34:00Z</dcterms:created>
  <dc:creator>hp</dc:creator>
  <cp:lastModifiedBy>北极熊</cp:lastModifiedBy>
  <dcterms:modified xsi:type="dcterms:W3CDTF">2025-10-28T02:38:50Z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eyJoZGlkIjoiNDI4OTIwZTcwMjQxNDAwOTljODYyZDJiNjI3M2M0YWMiLCJ1c2VySWQiOiIyMjQ1NTUyNzEifQ==</vt:lpwstr>
  </property>
  <property fmtid="{D5CDD505-2E9C-101B-9397-08002B2CF9AE}" pid="4" name="ICV">
    <vt:lpwstr>9E73E19BDDE54EFDBBBEC5E23E3A60C6_12</vt:lpwstr>
  </property>
</Properties>
</file>